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CB0" w:rsidRPr="00E52D45" w:rsidRDefault="00981CB0" w:rsidP="00A63C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3C0C" w:rsidRPr="00E52D45" w:rsidRDefault="00A63C0C" w:rsidP="00A63C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2D45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A63C0C" w:rsidRPr="00E52D45" w:rsidRDefault="00A63C0C" w:rsidP="00A63C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2D45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A63C0C" w:rsidRPr="00E52D45" w:rsidRDefault="003F4F04" w:rsidP="007A6E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A6E7B" w:rsidRPr="00E52D45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Правительства Кыргызской Республики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040CCC" w:rsidRPr="00E52D45">
        <w:rPr>
          <w:rFonts w:ascii="Times New Roman" w:hAnsi="Times New Roman" w:cs="Times New Roman"/>
          <w:b/>
          <w:sz w:val="28"/>
          <w:szCs w:val="28"/>
        </w:rPr>
        <w:t>О мерах по обеспечению учета товаров в рамках торговли с государствами-членами Евразийского экономического союза при ввозе (импорте) в Кыргызскую Республику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040CCC" w:rsidRPr="00E52D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6E7B" w:rsidRPr="00E52D45">
        <w:rPr>
          <w:rFonts w:ascii="Times New Roman" w:hAnsi="Times New Roman"/>
          <w:b/>
          <w:sz w:val="28"/>
          <w:szCs w:val="28"/>
        </w:rPr>
        <w:t>от 23 августа 2018 года № 396</w:t>
      </w:r>
    </w:p>
    <w:p w:rsidR="007A6E7B" w:rsidRPr="00E52D45" w:rsidRDefault="007A6E7B" w:rsidP="007A6E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4737" w:type="dxa"/>
        <w:tblLayout w:type="fixed"/>
        <w:tblLook w:val="04A0" w:firstRow="1" w:lastRow="0" w:firstColumn="1" w:lastColumn="0" w:noHBand="0" w:noVBand="1"/>
      </w:tblPr>
      <w:tblGrid>
        <w:gridCol w:w="7368"/>
        <w:gridCol w:w="7369"/>
      </w:tblGrid>
      <w:tr w:rsidR="00062313" w:rsidRPr="00E52D45" w:rsidTr="00BA62BF">
        <w:tc>
          <w:tcPr>
            <w:tcW w:w="7368" w:type="dxa"/>
          </w:tcPr>
          <w:p w:rsidR="00062313" w:rsidRPr="00E52D45" w:rsidRDefault="00062313" w:rsidP="00062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369" w:type="dxa"/>
          </w:tcPr>
          <w:p w:rsidR="00062313" w:rsidRPr="00E52D45" w:rsidRDefault="00062313" w:rsidP="00062313">
            <w:pPr>
              <w:jc w:val="center"/>
              <w:rPr>
                <w:b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062313" w:rsidRPr="00E52D45" w:rsidTr="00BA62BF">
        <w:tc>
          <w:tcPr>
            <w:tcW w:w="14737" w:type="dxa"/>
            <w:gridSpan w:val="2"/>
            <w:vAlign w:val="center"/>
          </w:tcPr>
          <w:p w:rsidR="0032422F" w:rsidRPr="00E52D45" w:rsidRDefault="0032422F" w:rsidP="0032422F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 КАБИНЕТА МИНИСТРОВ КЫРГЫЗСКОЙ РЕСПУБЛИКИ</w:t>
            </w:r>
          </w:p>
          <w:p w:rsidR="00062313" w:rsidRPr="00E52D45" w:rsidRDefault="0032422F" w:rsidP="0032422F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b/>
                <w:sz w:val="28"/>
                <w:szCs w:val="28"/>
              </w:rPr>
              <w:t>О мерах по обеспечению учета товаров в рамках торговли с государствами-членами Евразийского экономического союза при ввозе (импорте) в Кыргызскую Республику</w:t>
            </w:r>
          </w:p>
        </w:tc>
      </w:tr>
      <w:tr w:rsidR="001D076E" w:rsidRPr="00E52D45" w:rsidTr="00932FE0">
        <w:tc>
          <w:tcPr>
            <w:tcW w:w="7368" w:type="dxa"/>
            <w:vAlign w:val="center"/>
          </w:tcPr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В целях создания благоприятных условий для развития торгово-экономических отношений, обеспечения увеличения экспортного потенциала, учета товаров в рамках торговли с государствами-членами Евразийского экономического союза при ввозе (импорте) в Кыргызскую Республику, определения даты принятия на учет, в соответствии со статьей 10 и 17 конституционного Закона Кыргызской Республики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О Правительстве Кыргызской Республики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Правительство Кыргызской Республики постановляет: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1. Утвердить: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- Порядок обеспечения учета товаров в рамках торговли с государствами-членами Евразийского экономического союза при ввозе (импорте) в Кыргызскую Республику согласно приложению 1;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- Перечень товаров и рекомендуемые минимальные нормы по ввозу товаров, в отношении которых не требуется обязательного оформления товаросопроводительных документов (международная транспортная накладная - CMR либо сопроводительная накладная, счет-фактура), перемещаемых физическими лицами через 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временные/стационарные пункты учета товаров в рамках торговли с государствами-членами Евразийского экономического союза при ввозе (импорте) в Кыргызскую Республику для личного пользования, согласно приложению 2.</w:t>
            </w:r>
          </w:p>
          <w:p w:rsidR="00112EB5" w:rsidRPr="00E52D45" w:rsidRDefault="00112EB5" w:rsidP="00CC56EF">
            <w:pPr>
              <w:pStyle w:val="tkRedakcijaTekst"/>
              <w:spacing w:after="0"/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 xml:space="preserve">2. (Утратил силу в соответствии с </w:t>
            </w:r>
            <w:hyperlink r:id="rId5" w:history="1">
              <w:r w:rsidRPr="00E52D45">
                <w:rPr>
                  <w:rFonts w:ascii="Times New Roman" w:hAnsi="Times New Roman" w:cs="Times New Roman"/>
                  <w:i w:val="0"/>
                  <w:iCs w:val="0"/>
                  <w:sz w:val="28"/>
                  <w:szCs w:val="28"/>
                </w:rPr>
                <w:t>постановлением</w:t>
              </w:r>
            </w:hyperlink>
            <w:r w:rsidRPr="00E52D45"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 xml:space="preserve"> Правительства КР от 1 апреля 2019 года № 150)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3. Министерству транспорта и дорог Кыргызской Республики: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- совместно с Государственной налоговой службой при Правительстве Кыргызской Республики, Государственной регистрационной службой при Правительстве Кыргызской Республики, органами местного самоуправления, в целях обеспечения учета товаров в рамках торговли с государствами-членами Евразийского экономического союза при ввозе (импорте) в Кыргызскую Республику, вблизи пунктов пропуска на кыргызско-казахстанском участке государственной границы, расположенных в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Манасском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районе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Таласской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области (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Чон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-Капка автодорожный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), Кара-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Бууринском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районе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Таласской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области (железнодорожная станция -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Маймак</w:t>
            </w:r>
            <w:proofErr w:type="spellEnd"/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Жайылском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районе Чуйской области (железнодорожная станция -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Кара-Балта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Аламудунском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районе Чуйской области (железнодорожная станция -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Аламедин</w:t>
            </w:r>
            <w:proofErr w:type="spellEnd"/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), Кара-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Суйском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районе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Ошской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области (железнодорожная станция -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Кара-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Суу</w:t>
            </w:r>
            <w:proofErr w:type="spellEnd"/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), городе Бишкек (железнодорожная станция -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Бишкек-1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), международном аэропорту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Манас</w:t>
            </w:r>
            <w:proofErr w:type="spellEnd"/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, международном аэропорту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Ош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, Панфиловском районе Чуйской области (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Чалдыбар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автодорожный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Ысык-Атинском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районе Чуйской области (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Ак-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Тилек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автодорожный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Аламудунском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районе Чуйской области (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Ак-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Жол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автодорожный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), Чуйском районе Чуйской 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 (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Токмок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автодорожный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Ысык-Атинском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районе Чуйской области (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Кен-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Булун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автодорожный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Тюпском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районе Иссык-Кульской области (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Каркыра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автодорожный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), провести необходимые мероприятия по отводу земель под объекты: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1) временных пунктов учета товаров до начала работы стационарных пунктов транспортного контроля и учета товаров;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2) строительства (переноса, перепрофилирования) стационарных пунктов учета товаров;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- совместно с Государственной налоговой службой при Правительстве Кыргызской Республики проработать вопросы регламента организации работы пунктов учета товаров.</w:t>
            </w: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4. Государственному агентству архитектуры, строительства и жилищно-коммунального хозяйства при Правительстве Кыргызской Республики: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- совместно с Агентством автомобильного, водного транспорта и весогабаритного контроля при Министерстве транспорта и дорог Кыргызской Республики, Государственной налоговой службой при Правительстве Кыргызской Республики разработать проектно-сметную документацию и произвести финансово-экономические расчеты расходов по установлению временных/стационарных пунктов учета товаров;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- выступить заказчиком, обеспечить строительство (перенос, перепрофилирование) временных/стационарных пунктов учета товаров.</w:t>
            </w: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Отсутствует </w:t>
            </w: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Отсутствует </w:t>
            </w: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56EF" w:rsidRPr="00E52D45" w:rsidRDefault="00CC56E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5. Министерству финансов Кыргызской Республики увеличить доходную часть республиканского бюджета по 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налогам, администрируемым Государственной налоговой службой при Правительстве Кыргызской Республики, и предусмотреть соразмерные дополнительным доходам суммы расходов, вытекающих из настоящего постановления, при подготовке законопроекта о внесении изменений в Закон Кыргызской Республики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О республиканском бюджете на 2018 год и прогнозе на 2019-2020 годы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для обеспечения финансирования: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- Государственного агентства архитектуры, строительства и жилищно-коммунального хозяйства при Правительстве Кыргызской Республики для исполнения пункта 4 настоящего постановления и реализации Порядка обеспечения учета товаров в рамках торговли с государствами-членами Евразийского экономического союза при ввозе (импорте) в Кыргызскую Республику;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- Государственной налоговой службы при Правительстве Кыргызской Республики для приобретения и установки серверов с возможностью передачи информации в режиме реального времени с временных и стационарных пунктов учета товаров в рамках торговли с государствами-членами Евразийского экономического союза при ввозе (импорте) в Кыргызскую Республику уполномоченным государственным органам.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6. (Утратил силу в соответствии с постановлением Правительства КР от 1 апреля 2019 года № 150)</w:t>
            </w: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7. До 1 января 2019 года Министерству транспорта и дорог Кыргызской Республики совместно с Государственной налоговой службой при Правительстве Кыргызской Республики, Государственной регистрационной службой при Правительстве Кыргызской Республики, органами местного самоуправления, в целях обеспечения транспортного контроля и учета товаров в рамках торговли с государствами-членами Евразийского экономического союза при ввозе (импорте) в Кыргызскую Республику, вблизи пунктов пропуска на кыргызско-казахстанском участке государственной границы, расположенных в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Манасском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районе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Таласской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области (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Кичи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-Капка автодорожный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Жайылском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районе Чуйской области (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Жайыл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автодорожный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Сокулукском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районе Чуйской области (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Камышановка автодорожный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Ысык-Атинском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районе Чуйской области (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Кен-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Булун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автодорожный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), Чуйском районе Чуйской области (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Токмок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автодорожный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Тюпском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районе Иссык-Кульской области (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Каркыра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автодорожный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), провести по мере необходимости мероприятия по отводу земель под объекты временных или стационарных пунктов учета товаров.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 Правительства КР от 1 апреля 2019 года № 150)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8. С 1 января 2019 года признать утратившим силу постановление Правительства Кыргызской Республики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О мерах по обеспечению учета товаров, перемещаемых через Государственную границу Кыргызской Республики в рамках торговли с государствами-членами Евразийского экономического союза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от 3 октября 2016 года № 524.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9. Министерству экономики Кыргызской Республики совместно с Государственной налоговой службой при Правительстве Кыргызской Республики до 1 октября 2018 года разработать и внести на рассмотрение Правительства Кыргызской Республики проект постановления Правительства Кыргызской Республики, направленного на обеспечение учета объемов перемещаемых товаров (грузов) железнодорожным и воздушным транспортом в рамках торговли с государствами-членами Евразийского экономического союза.</w:t>
            </w: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10. Министерствам и ведомствам привести свои решения в соответствие с положениями настоящего постановления.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11. Настоящее постановление вступает в силу по истечении пятнадцати дней со дня официального опубликования, за исключением пункта 1, который вступает в силу со дня начала работы каждого из временных и стационарных пунктов учета товаров.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 Правительства КР от 1 апреля 2019 года № 150)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Опубликован в газете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Эркин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Тоо</w:t>
            </w:r>
            <w:proofErr w:type="spellEnd"/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от 28 августа 2018 года N 72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12. Контроль за исполнением настоящего постановления возложить на отдел финансов и кредитной политики, отдел строительства, транспорта и коммуникаций Аппарата Правительства Кыргызской Республики.</w:t>
            </w:r>
          </w:p>
          <w:p w:rsidR="001D076E" w:rsidRPr="00E52D45" w:rsidRDefault="001D076E" w:rsidP="00CC56EF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shd w:val="clear" w:color="auto" w:fill="auto"/>
            <w:vAlign w:val="center"/>
          </w:tcPr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целях создания благоприятных условий для развития торгово-экономических отношений, обеспечения увеличения экспортного потенциала, учета товаров в рамках торговли с государствами-членами Евразийского экономического союза при ввозе (импорте) в Кыргызскую Республику, определения даты принятия на учет, в соответствии со статьей 1</w:t>
            </w:r>
            <w:r w:rsidR="00CC56E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и 17 конституционного Закона Кыргызской Республики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CC56EF" w:rsidRPr="00CC56EF">
              <w:rPr>
                <w:rFonts w:ascii="Times New Roman" w:hAnsi="Times New Roman" w:cs="Times New Roman"/>
                <w:sz w:val="28"/>
                <w:szCs w:val="28"/>
              </w:rPr>
              <w:t xml:space="preserve">Кабинет Министров 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Кабинет Министров Кыргызской Республики постановляет: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1. Утвердить: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- Порядок обеспечения учета товаров в рамках торговли с государствами-членами Евразийского экономического союза при ввозе (импорте) в Кыргызскую Республику согласно приложению 1;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- Перечень товаров и рекомендуемые минимальные нормы по ввозу товаров, в отношении которых не требуется обязательного оформления товаросопроводительных документов (международная транспортная накладная - CMR либо сопроводительная накладная, счет-фактура), перемещаемых физическими лицами через 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временные/стационарные пункты учета товаров в рамках торговли с государствами-членами Евразийского экономического союза при ввозе (импорте) в Кыргызскую Республику для личного пользования, согласно приложению 2.</w:t>
            </w:r>
          </w:p>
          <w:p w:rsidR="0032422F" w:rsidRPr="00E52D45" w:rsidRDefault="0032422F" w:rsidP="00CC56EF">
            <w:pPr>
              <w:pStyle w:val="tkRedakcijaTekst"/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</w:p>
          <w:p w:rsidR="0032422F" w:rsidRPr="00E52D45" w:rsidRDefault="0032422F" w:rsidP="00CC56EF">
            <w:pPr>
              <w:pStyle w:val="tkRedakcijaTekst"/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</w:p>
          <w:p w:rsidR="0032422F" w:rsidRPr="00E52D45" w:rsidRDefault="00112EB5" w:rsidP="00CC56EF">
            <w:pPr>
              <w:pStyle w:val="tkRedakcija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  <w:r w:rsidR="0032422F" w:rsidRPr="00E52D45">
              <w:rPr>
                <w:rFonts w:ascii="Times New Roman" w:hAnsi="Times New Roman" w:cs="Times New Roman"/>
                <w:i w:val="0"/>
                <w:sz w:val="28"/>
                <w:szCs w:val="28"/>
              </w:rPr>
              <w:t>. Министерству транспорта и коммуникаций Кыргызской Республики совместно с Государственной налоговой службой при Министерстве финансов Кыргызской Республики, Государственной регистрационной службой при Министерстве</w:t>
            </w:r>
            <w:r w:rsidR="0032422F" w:rsidRPr="00E52D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юстиции </w:t>
            </w:r>
            <w:r w:rsidR="0032422F" w:rsidRPr="00E52D45">
              <w:rPr>
                <w:rFonts w:ascii="Times New Roman" w:hAnsi="Times New Roman" w:cs="Times New Roman"/>
                <w:i w:val="0"/>
                <w:sz w:val="28"/>
                <w:szCs w:val="28"/>
              </w:rPr>
              <w:t>Кыргызской Республики, органами местного самоуправления, в целях обеспечения учета товаров в рамках торговли с государствами-членами Евразийского экономического союза при ввозе (и</w:t>
            </w:r>
            <w:r w:rsid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мпорте) в Кыргызскую Республику </w:t>
            </w:r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>провести необходимые мероприятия по отводу земель под объекты</w:t>
            </w:r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>строительства</w:t>
            </w:r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пунктов учета товаров расположенных вблизи пунктов пропуска на кыргызско-казахстанском участке государственной границы в </w:t>
            </w:r>
            <w:proofErr w:type="spellStart"/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>Манасском</w:t>
            </w:r>
            <w:proofErr w:type="spellEnd"/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районе </w:t>
            </w:r>
            <w:proofErr w:type="spellStart"/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>Таласской</w:t>
            </w:r>
            <w:proofErr w:type="spellEnd"/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области (</w:t>
            </w:r>
            <w:r w:rsidR="003F4F04">
              <w:rPr>
                <w:rFonts w:ascii="Times New Roman" w:hAnsi="Times New Roman" w:cs="Times New Roman"/>
                <w:i w:val="0"/>
                <w:sz w:val="28"/>
                <w:szCs w:val="28"/>
              </w:rPr>
              <w:t>«</w:t>
            </w:r>
            <w:proofErr w:type="spellStart"/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>Кичи</w:t>
            </w:r>
            <w:proofErr w:type="spellEnd"/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>-Капка автодорожный</w:t>
            </w:r>
            <w:r w:rsidR="003F4F04">
              <w:rPr>
                <w:rFonts w:ascii="Times New Roman" w:hAnsi="Times New Roman" w:cs="Times New Roman"/>
                <w:i w:val="0"/>
                <w:sz w:val="28"/>
                <w:szCs w:val="28"/>
              </w:rPr>
              <w:t>»</w:t>
            </w:r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), </w:t>
            </w:r>
            <w:proofErr w:type="spellStart"/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>Аламудунском</w:t>
            </w:r>
            <w:proofErr w:type="spellEnd"/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районе Чуйской области (</w:t>
            </w:r>
            <w:r w:rsidR="003F4F04">
              <w:rPr>
                <w:rFonts w:ascii="Times New Roman" w:hAnsi="Times New Roman" w:cs="Times New Roman"/>
                <w:i w:val="0"/>
                <w:sz w:val="28"/>
                <w:szCs w:val="28"/>
              </w:rPr>
              <w:t>«</w:t>
            </w:r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>Ак-</w:t>
            </w:r>
            <w:proofErr w:type="spellStart"/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>Жол</w:t>
            </w:r>
            <w:proofErr w:type="spellEnd"/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автодорожный</w:t>
            </w:r>
            <w:r w:rsidR="003F4F04">
              <w:rPr>
                <w:rFonts w:ascii="Times New Roman" w:hAnsi="Times New Roman" w:cs="Times New Roman"/>
                <w:i w:val="0"/>
                <w:sz w:val="28"/>
                <w:szCs w:val="28"/>
              </w:rPr>
              <w:t>»</w:t>
            </w:r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>), Чуйском районе Чуйской области (</w:t>
            </w:r>
            <w:r w:rsidR="003F4F04">
              <w:rPr>
                <w:rFonts w:ascii="Times New Roman" w:hAnsi="Times New Roman" w:cs="Times New Roman"/>
                <w:i w:val="0"/>
                <w:sz w:val="28"/>
                <w:szCs w:val="28"/>
              </w:rPr>
              <w:t>«</w:t>
            </w:r>
            <w:proofErr w:type="spellStart"/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>Токмок</w:t>
            </w:r>
            <w:proofErr w:type="spellEnd"/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автодорожный</w:t>
            </w:r>
            <w:r w:rsidR="003F4F04">
              <w:rPr>
                <w:rFonts w:ascii="Times New Roman" w:hAnsi="Times New Roman" w:cs="Times New Roman"/>
                <w:i w:val="0"/>
                <w:sz w:val="28"/>
                <w:szCs w:val="28"/>
              </w:rPr>
              <w:t>»</w:t>
            </w:r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), </w:t>
            </w:r>
            <w:proofErr w:type="spellStart"/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>Ысык-Атинском</w:t>
            </w:r>
            <w:proofErr w:type="spellEnd"/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районе Чуйской области (</w:t>
            </w:r>
            <w:r w:rsidR="003F4F04">
              <w:rPr>
                <w:rFonts w:ascii="Times New Roman" w:hAnsi="Times New Roman" w:cs="Times New Roman"/>
                <w:i w:val="0"/>
                <w:sz w:val="28"/>
                <w:szCs w:val="28"/>
              </w:rPr>
              <w:t>«</w:t>
            </w:r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>Кен-</w:t>
            </w:r>
            <w:proofErr w:type="spellStart"/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>Булун</w:t>
            </w:r>
            <w:proofErr w:type="spellEnd"/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автодорожный</w:t>
            </w:r>
            <w:r w:rsidR="003F4F04">
              <w:rPr>
                <w:rFonts w:ascii="Times New Roman" w:hAnsi="Times New Roman" w:cs="Times New Roman"/>
                <w:i w:val="0"/>
                <w:sz w:val="28"/>
                <w:szCs w:val="28"/>
              </w:rPr>
              <w:t>»</w:t>
            </w:r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>), (</w:t>
            </w:r>
            <w:r w:rsidR="003F4F04">
              <w:rPr>
                <w:rFonts w:ascii="Times New Roman" w:hAnsi="Times New Roman" w:cs="Times New Roman"/>
                <w:i w:val="0"/>
                <w:sz w:val="28"/>
                <w:szCs w:val="28"/>
              </w:rPr>
              <w:t>«</w:t>
            </w:r>
            <w:proofErr w:type="spellStart"/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>Каркыра</w:t>
            </w:r>
            <w:proofErr w:type="spellEnd"/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автодорожный</w:t>
            </w:r>
            <w:r w:rsidR="003F4F04">
              <w:rPr>
                <w:rFonts w:ascii="Times New Roman" w:hAnsi="Times New Roman" w:cs="Times New Roman"/>
                <w:i w:val="0"/>
                <w:sz w:val="28"/>
                <w:szCs w:val="28"/>
              </w:rPr>
              <w:t>»</w:t>
            </w:r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), </w:t>
            </w:r>
            <w:proofErr w:type="spellStart"/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Жайылском</w:t>
            </w:r>
            <w:proofErr w:type="spellEnd"/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районе Чуйской области (</w:t>
            </w:r>
            <w:r w:rsidR="003F4F04">
              <w:rPr>
                <w:rFonts w:ascii="Times New Roman" w:hAnsi="Times New Roman" w:cs="Times New Roman"/>
                <w:i w:val="0"/>
                <w:sz w:val="28"/>
                <w:szCs w:val="28"/>
              </w:rPr>
              <w:t>«</w:t>
            </w:r>
            <w:proofErr w:type="spellStart"/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Жайыл</w:t>
            </w:r>
            <w:proofErr w:type="spellEnd"/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автодорожный</w:t>
            </w:r>
            <w:r w:rsidR="003F4F04">
              <w:rPr>
                <w:rFonts w:ascii="Times New Roman" w:hAnsi="Times New Roman" w:cs="Times New Roman"/>
                <w:i w:val="0"/>
                <w:sz w:val="28"/>
                <w:szCs w:val="28"/>
              </w:rPr>
              <w:t>»</w:t>
            </w:r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), </w:t>
            </w:r>
            <w:proofErr w:type="spellStart"/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>Сокулукском</w:t>
            </w:r>
            <w:proofErr w:type="spellEnd"/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районе Чуйской области (</w:t>
            </w:r>
            <w:r w:rsidR="003F4F04">
              <w:rPr>
                <w:rFonts w:ascii="Times New Roman" w:hAnsi="Times New Roman" w:cs="Times New Roman"/>
                <w:i w:val="0"/>
                <w:sz w:val="28"/>
                <w:szCs w:val="28"/>
              </w:rPr>
              <w:t>«</w:t>
            </w:r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>Камышановка автодорожный</w:t>
            </w:r>
            <w:r w:rsidR="003F4F04">
              <w:rPr>
                <w:rFonts w:ascii="Times New Roman" w:hAnsi="Times New Roman" w:cs="Times New Roman"/>
                <w:i w:val="0"/>
                <w:sz w:val="28"/>
                <w:szCs w:val="28"/>
              </w:rPr>
              <w:t>»</w:t>
            </w:r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), </w:t>
            </w:r>
            <w:proofErr w:type="spellStart"/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>Тюпском</w:t>
            </w:r>
            <w:proofErr w:type="spellEnd"/>
            <w:r w:rsidR="0032422F" w:rsidRPr="00CC56EF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районе Иссык-Кульской области;</w:t>
            </w:r>
          </w:p>
          <w:p w:rsidR="0032422F" w:rsidRPr="00E52D45" w:rsidRDefault="00CC56E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32422F"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Государственным органам, государственным предприятиям предоставить в аренду государственным органам Кыргызской Республики, задействованным в </w:t>
            </w:r>
            <w:r w:rsidR="0032422F" w:rsidRPr="00E52D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работе по исполнению государственных полномочий в пунктах учета товаров в рамках торговли с государствами-членами Евразийского экономического союза при ввозе (импорте) в Кыргызскую Республику, помещения на условиях договора безвозмездного пользования: 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- в железнодорожных станциях, в Кара-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Бууринском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районе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Таласской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области (железнодорожные станции –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Маймак</w:t>
            </w:r>
            <w:proofErr w:type="spellEnd"/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Жоон-Добо</w:t>
            </w:r>
            <w:proofErr w:type="spellEnd"/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Жайылском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районе Чуйской области (железнодорожная станция -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Кара-Балта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Аламудунском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районе Чуйской области (железнодорожная станция -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Аламедин</w:t>
            </w:r>
            <w:proofErr w:type="spellEnd"/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), Панфиловском районе Чуйской области (железнодорожная станция –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Каинды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), Московском районе Чуйской области (железнодорожная станция –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Беловодская</w:t>
            </w:r>
            <w:proofErr w:type="spellEnd"/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), городе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Шопоков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Сокулукского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района Чуйской области (железнодорожная станция –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Шопоково</w:t>
            </w:r>
            <w:proofErr w:type="spellEnd"/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), городе Кант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Ысык-Атинского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района Чуйской области (железнодорожная станция –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Кант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), село Ивановка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Ысык-Атинского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района Чуйской области (железнодорожная станция –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Ивановка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), городе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Токмок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Чуйской области (железнодорожная станция –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Токмак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), Кеминском районе Чуйской области (железнодорожные станции –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Быстровка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Джиль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-Арык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), Кара-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Суйском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районе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Ошской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области (железнодорожные станции -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Кара-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Суу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-Узбекский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Кашгар-Кишлак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), городе Ош (железнодорожные станции –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Ош-1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Ош-2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),  городе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Жалал-Абад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Жалал-Абадской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области (железнодорожная станция –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Джалал-Абад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), городе Таш-Кумыр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Жалал-Абадской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области (железнодорожная станция -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Таш-Кумыр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Шамалды-Сай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Жалал-Абадской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области (железнодорожная станция –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Шамалды-Сай</w:t>
            </w:r>
            <w:proofErr w:type="spellEnd"/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),  городе Кызыл-Кия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Баткенской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области (железнодорожная станция –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Кызыл-Кия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), городе 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Балыкчы</w:t>
            </w:r>
            <w:proofErr w:type="spellEnd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Иссык-Кульской области 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(железнодорожная станция -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Рыбачье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), городе Бишкек (железнодорожная станция -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Бишкек-1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- в аэропортах, в международном аэропорту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Манас</w:t>
            </w:r>
            <w:proofErr w:type="spellEnd"/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, международном аэропорту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Ош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:rsidR="0032422F" w:rsidRPr="00E52D45" w:rsidRDefault="00932FE0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  <w:r w:rsidR="0032422F" w:rsidRPr="00E52D45">
              <w:rPr>
                <w:rFonts w:ascii="Times New Roman" w:hAnsi="Times New Roman" w:cs="Times New Roman"/>
                <w:sz w:val="28"/>
                <w:szCs w:val="28"/>
              </w:rPr>
              <w:t>. Государственному агентству архитектуры, строительства и жилищно-коммунального хозяйства при Кабинете Министров Кыргызской Республики: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- совместно с Агентством автомобильного, водного транспорта и весогабаритного контроля при Министерстве транспорта и коммуникаций Кыргызской Республики, Государственной налоговой службой при Министерстве финансов Кыргызской Республики разработать проектно-сметную документацию и произвести финансово-экономические расчеты расходов по пунктам учета товаров;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- выступить заказчиком и обеспечить строительство пунктов учета товаров.</w:t>
            </w:r>
          </w:p>
          <w:p w:rsidR="00112EB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56EF" w:rsidRPr="00E52D45" w:rsidRDefault="00CC56E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422F" w:rsidRPr="00E52D45" w:rsidRDefault="00932FE0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2422F" w:rsidRPr="00E52D45">
              <w:rPr>
                <w:rFonts w:ascii="Times New Roman" w:hAnsi="Times New Roman" w:cs="Times New Roman"/>
                <w:sz w:val="28"/>
                <w:szCs w:val="28"/>
              </w:rPr>
              <w:t>. Министерству цифрового развития при Кабинете Министров Кыргызской Республики для бесперебойной работы информационной системы обеспечить дополнительным (резервным) каналом интернет связи пункты учета товаров в рамках торговли с государствами-членами Евразийского экономического союза при ввозе (импорте) в Кыргызскую Республику.</w:t>
            </w:r>
          </w:p>
          <w:p w:rsidR="0032422F" w:rsidRPr="00E52D45" w:rsidRDefault="00932FE0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2422F" w:rsidRPr="00E52D45">
              <w:rPr>
                <w:rFonts w:ascii="Times New Roman" w:hAnsi="Times New Roman" w:cs="Times New Roman"/>
                <w:sz w:val="28"/>
                <w:szCs w:val="28"/>
              </w:rPr>
              <w:t>. Министерству энергетики Кыргызской Республики обеспечить бесперебойной электроэнергией пункты учета товаров в рамках торговли с государствами-членами Евразийского экономического союза при ввозе (импорте) в Кыргызскую Республику.</w:t>
            </w:r>
          </w:p>
          <w:p w:rsidR="0032422F" w:rsidRPr="00E52D45" w:rsidRDefault="00932FE0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2422F"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. Министерству финансов Кыргызской Республики увеличить доходную часть республиканского бюджета по </w:t>
            </w:r>
            <w:r w:rsidR="0032422F" w:rsidRPr="00E52D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налогам, администрируемым Государственной налоговой службой при Министерстве финансов Кыргызской Республики, и предусмотреть соразмерные дополнительным доходам суммы расходов, вытекающих из настоящего постановления, при подготовке законопроекта о внесении изменений в Закон Кыргызской Республики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2422F" w:rsidRPr="00E52D45">
              <w:rPr>
                <w:rFonts w:ascii="Times New Roman" w:hAnsi="Times New Roman" w:cs="Times New Roman"/>
                <w:sz w:val="28"/>
                <w:szCs w:val="28"/>
              </w:rPr>
              <w:t>О республиканском бюджете на 2022 год и прогнозе на 2023-2024 годы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2422F"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для обеспечения финансирования: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- Государственное агентство архитектуры, строительства и жилищно-коммунального хозяйства при Кабинете Министров Кыргызской Республики для </w:t>
            </w:r>
            <w:r w:rsidRPr="00932FE0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исполнения пункта </w:t>
            </w:r>
            <w:r w:rsidRPr="00932FE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постановления и реализации Порядка обеспечения учета товаров в рамках торговли с государствами-членами Евразийского экономического союза при ввозе (импорте) в Кыргызскую Республику;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- Государственной налоговой службы при Министерстве финансов Кыргызской Республики для приобретения и установки серверов с возможностью передачи информации в режиме реального времени с пунктов учета товаров в рамках торговли с государствами-членами Евразийского экономического союза при ввозе (импорте) в Кыргызскую Республику уполномоченным государ</w:t>
            </w:r>
            <w:r w:rsidR="00805627">
              <w:rPr>
                <w:rFonts w:ascii="Times New Roman" w:hAnsi="Times New Roman" w:cs="Times New Roman"/>
                <w:sz w:val="28"/>
                <w:szCs w:val="28"/>
              </w:rPr>
              <w:t>ственным органам;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- Министерству цифрового развития при Кабинете Министров Кыргызской Республики для исполнения пункта </w:t>
            </w:r>
            <w:r w:rsidRPr="00E52D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постановления.</w:t>
            </w:r>
          </w:p>
          <w:p w:rsidR="00112EB5" w:rsidRPr="00E52D45" w:rsidRDefault="00932FE0" w:rsidP="00CC56EF">
            <w:pPr>
              <w:pStyle w:val="tkRedakcijaTekst"/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8</w:t>
            </w:r>
            <w:r w:rsidR="00112EB5" w:rsidRPr="00E52D45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. Внести в постановление Правительства Кыргызской Республики </w:t>
            </w:r>
            <w:r w:rsidR="003F4F04">
              <w:rPr>
                <w:rFonts w:ascii="Times New Roman" w:hAnsi="Times New Roman" w:cs="Times New Roman"/>
                <w:i w:val="0"/>
                <w:sz w:val="28"/>
                <w:szCs w:val="28"/>
              </w:rPr>
              <w:t>«</w:t>
            </w:r>
            <w:r w:rsidR="00112EB5" w:rsidRPr="00E52D45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О мерах по упорядочению функционирования пунктов пропуска через государственную границу Кыргызской Республики, предназначенных для международного автомобильного, воздушного и </w:t>
            </w:r>
            <w:r w:rsidR="00112EB5" w:rsidRPr="00E52D45">
              <w:rPr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железнодорожного сообщения, и внутренних стационарных постов на автомобильных дорогах Кыргызской Республики</w:t>
            </w:r>
            <w:r w:rsidR="003F4F04">
              <w:rPr>
                <w:rFonts w:ascii="Times New Roman" w:hAnsi="Times New Roman" w:cs="Times New Roman"/>
                <w:i w:val="0"/>
                <w:sz w:val="28"/>
                <w:szCs w:val="28"/>
              </w:rPr>
              <w:t>»</w:t>
            </w:r>
            <w:r w:rsidR="00112EB5" w:rsidRPr="00E52D45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от 19 ноября 2007 года № 556 следующие изменения:</w:t>
            </w:r>
          </w:p>
          <w:p w:rsidR="00112EB5" w:rsidRPr="00E52D45" w:rsidRDefault="00805627" w:rsidP="00CC56EF">
            <w:pPr>
              <w:pStyle w:val="tkRedakcijaTekst"/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П</w:t>
            </w:r>
            <w:r w:rsidR="00112EB5" w:rsidRPr="00E52D45">
              <w:rPr>
                <w:rFonts w:ascii="Times New Roman" w:hAnsi="Times New Roman" w:cs="Times New Roman"/>
                <w:i w:val="0"/>
                <w:sz w:val="28"/>
                <w:szCs w:val="28"/>
              </w:rPr>
              <w:t>риложени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е</w:t>
            </w:r>
            <w:r w:rsidR="00112EB5" w:rsidRPr="00E52D45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6</w:t>
            </w:r>
            <w:r w:rsidR="00250116" w:rsidRPr="00250116">
              <w:rPr>
                <w:rFonts w:ascii="Times New Roman" w:hAnsi="Times New Roman" w:cs="Times New Roman"/>
                <w:i w:val="0"/>
                <w:sz w:val="28"/>
                <w:szCs w:val="28"/>
              </w:rPr>
              <w:t>-2</w:t>
            </w:r>
            <w:r w:rsidR="00112EB5" w:rsidRPr="00E52D45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к вышеуказанному постановлению изложить в редакции согласно приложению 3</w:t>
            </w:r>
            <w:r w:rsidR="00112EB5" w:rsidRPr="00E52D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="00112EB5" w:rsidRPr="00E52D45">
              <w:rPr>
                <w:rFonts w:ascii="Times New Roman" w:hAnsi="Times New Roman" w:cs="Times New Roman"/>
                <w:i w:val="0"/>
                <w:sz w:val="28"/>
                <w:szCs w:val="28"/>
              </w:rPr>
              <w:t>к настоящему постановлению.</w:t>
            </w: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EB5" w:rsidRPr="00E52D45" w:rsidRDefault="00112EB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2005" w:rsidRPr="00E52D45" w:rsidRDefault="00EF2005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422F" w:rsidRPr="00E52D45" w:rsidRDefault="00932FE0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2422F"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80562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2422F" w:rsidRPr="00E52D45">
              <w:rPr>
                <w:rFonts w:ascii="Times New Roman" w:hAnsi="Times New Roman" w:cs="Times New Roman"/>
                <w:sz w:val="28"/>
                <w:szCs w:val="28"/>
              </w:rPr>
              <w:t>ризнать утратившим силу: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6" w:history="1">
              <w:r w:rsidRPr="00E52D45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Кыргызской Республики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>О мерах по обеспечению учета товаров в рамках торговли с государствами-членами Евразийского экономического союза при ввозе (импорте) в Кыргызскую Республику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от 23 августа 2018 года № 396;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- постановления Правительства Кыргызской Республики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05627" w:rsidRPr="00805627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постановление Правительства Кыргызской Республики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05627" w:rsidRPr="00805627">
              <w:rPr>
                <w:rFonts w:ascii="Times New Roman" w:hAnsi="Times New Roman" w:cs="Times New Roman"/>
                <w:sz w:val="28"/>
                <w:szCs w:val="28"/>
              </w:rPr>
              <w:t>О мерах по обеспечению транспортного контроля и учета товаров в рамках торговли с государствами-членами Евразийского экономического союза при ввозе (импорте) в Кыргызскую Республику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05627" w:rsidRPr="00805627">
              <w:rPr>
                <w:rFonts w:ascii="Times New Roman" w:hAnsi="Times New Roman" w:cs="Times New Roman"/>
                <w:sz w:val="28"/>
                <w:szCs w:val="28"/>
              </w:rPr>
              <w:t xml:space="preserve"> от 23 августа 2018 года № 396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от 1 апреля 2019 года № 150</w:t>
            </w:r>
            <w:r w:rsidR="008056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2422F" w:rsidRPr="00E52D45" w:rsidRDefault="0032422F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- пункт </w:t>
            </w:r>
            <w:r w:rsidR="00805627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и приложения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 xml:space="preserve">2, 3 и 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4 постановления Правительства Кыргызской Республики 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изменений в некоторые решения Правительства Кыргызской Республики</w:t>
            </w:r>
            <w:r w:rsidR="003F4F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от 13 марта 2020 года № 151;</w:t>
            </w:r>
          </w:p>
          <w:p w:rsidR="0032422F" w:rsidRDefault="003F4F04" w:rsidP="003F4F0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пункт 3 и приложения 3 и </w:t>
            </w:r>
            <w:r w:rsidR="0032422F"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4 постановления постановление Правительства Кыргызской Республики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2422F" w:rsidRPr="00E52D45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некоторые решения Правительства Кыргызской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2422F"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от 21 августа 2020 года № 430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F4F04" w:rsidRDefault="003F4F04" w:rsidP="003F4F04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пункт 5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постановления постановление Правительства Кыргызской Республики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 некоторые решения и признании утратившим силу решения Правительства Кыргызской Республики по вопросам налогообложения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Pr="003F4F04">
              <w:rPr>
                <w:rFonts w:ascii="Times New Roman" w:hAnsi="Times New Roman" w:cs="Times New Roman"/>
                <w:sz w:val="28"/>
                <w:szCs w:val="28"/>
              </w:rPr>
              <w:t>6 ноября 2020 года № 540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F4F04" w:rsidRPr="00E52D45" w:rsidRDefault="003F4F04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422F" w:rsidRPr="00E52D45" w:rsidRDefault="00932FE0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2422F" w:rsidRPr="00E52D45">
              <w:rPr>
                <w:rFonts w:ascii="Times New Roman" w:hAnsi="Times New Roman" w:cs="Times New Roman"/>
                <w:sz w:val="28"/>
                <w:szCs w:val="28"/>
              </w:rPr>
              <w:t>. Министерствам и ведомствам привести свои решения в соответствие с положениями настоящего постановления.</w:t>
            </w:r>
          </w:p>
          <w:p w:rsidR="0032422F" w:rsidRPr="00E52D45" w:rsidRDefault="003F4F04" w:rsidP="00CC56E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32F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2422F" w:rsidRPr="00E52D45">
              <w:rPr>
                <w:rFonts w:ascii="Times New Roman" w:hAnsi="Times New Roman" w:cs="Times New Roman"/>
                <w:sz w:val="28"/>
                <w:szCs w:val="28"/>
              </w:rPr>
              <w:t>. 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      </w:r>
          </w:p>
          <w:p w:rsidR="003F4F04" w:rsidRPr="00E52D45" w:rsidRDefault="00932FE0" w:rsidP="003F4F0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3F4F04" w:rsidRPr="00E52D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  <w:r w:rsidR="003F4F04" w:rsidRPr="00E52D45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Настоящее постановление вступает в силу по истечении пятнадцати дней со дня официального опубликования.</w:t>
            </w:r>
          </w:p>
          <w:p w:rsidR="001D076E" w:rsidRPr="00E52D45" w:rsidRDefault="001D076E" w:rsidP="00CC56EF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D076E" w:rsidRPr="00E52D45" w:rsidTr="00BA62BF">
        <w:tc>
          <w:tcPr>
            <w:tcW w:w="14737" w:type="dxa"/>
            <w:gridSpan w:val="2"/>
            <w:vAlign w:val="center"/>
          </w:tcPr>
          <w:p w:rsidR="001D076E" w:rsidRPr="00E52D45" w:rsidRDefault="001D076E" w:rsidP="001D07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Порядок</w:t>
            </w:r>
          </w:p>
          <w:p w:rsidR="001D076E" w:rsidRPr="00E52D45" w:rsidRDefault="001D076E" w:rsidP="001D07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2D45">
              <w:rPr>
                <w:rFonts w:ascii="Times New Roman" w:hAnsi="Times New Roman" w:cs="Times New Roman"/>
                <w:b/>
                <w:sz w:val="28"/>
                <w:szCs w:val="28"/>
              </w:rPr>
              <w:t>обеспечения учета товаров в рамках торговли с государствами-членами Евразийского экономического союза при ввозе (импорте) в Кыргызскую Республику</w:t>
            </w:r>
          </w:p>
        </w:tc>
      </w:tr>
      <w:tr w:rsidR="00062313" w:rsidRPr="00E52D45" w:rsidTr="00BA62BF">
        <w:tc>
          <w:tcPr>
            <w:tcW w:w="7368" w:type="dxa"/>
          </w:tcPr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Общие положения</w:t>
            </w:r>
          </w:p>
          <w:p w:rsidR="00062313" w:rsidRPr="00E52D45" w:rsidRDefault="00062313" w:rsidP="00062313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Настоящий Порядок разработан в соответствии с Законом Кыргызской Республики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ратификации Протокола о некоторых вопросах ввоза и обращения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товаров на таможенной территории Евразийского экономического союза, подписанного 16 октября 2015 года в поселке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Бурабай</w:t>
            </w:r>
            <w:proofErr w:type="spellEnd"/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11 декабря 2015 года № 226, Решением Высшего Евразийского экономического совета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некоторых вопросах, связанных с присоединением Республики Казахстан к Всемирной торговой организации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16 октября 2015 года № 22, подпунктом 3 пункта 20 Приложения № 18 к Договору о Евразийском экономическом союзе, налоговым законодательством Кыргызской Республики.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определяет процедуру учета перемещения товаров с территории одного государства-члена Евразийского экономического союза (далее - ЕАЭС) на территорию Кыргызской Республики в целях администрирования косвенных налогов и не предусматривает запрет (не ограничивает) на свободное перемещение товаров с территории одного государства-члена ЕАЭС на территорию Кыргызской Республики, при соблюдении требований вышеуказанных нормативных правовых актов в рамках торговли с государствами-членами ЕАЭС.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Действие настоящего Порядка распространяется на: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уполномоченные организации, предусмотренные абзацами вторым и третьим подпункта 2 пункта 3 настоящего Порядка, и процедуру учета товаров и объемов, перемещаемых уполномоченными организациями, в порядке, предусмотренном пунктом 4 настоящего Порядка;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пункты учета товаров, расположенные вблизи пунктов пропуска на кыргызско-казахстанском участке государственной границы: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в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Манасском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Таласской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(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Чон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-Капка автодорожный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Панфиловском районе Чуйской области (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Чалдыбар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Ысык-Атинском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Чуйской области (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Ак-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Тилек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Аламудунском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Чуйской области (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Ак-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Жол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Чуйском районе Чуйской области (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Токмок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Ысык-Атинском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Чуйской области (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Кен-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Булун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Тюпском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Иссык-Кульской области (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Каркыра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Кара-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Бууринском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Таласской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(железнодорожная станция -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Маймак</w:t>
            </w:r>
            <w:proofErr w:type="spellEnd"/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Жайылском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Чуйской области (железнодорожная станция -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Кара-Балта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Аламудунском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Чуйской области (железнодорожная станция -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Аламедин</w:t>
            </w:r>
            <w:proofErr w:type="spellEnd"/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Кара-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Суйском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Ошской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(железнодорожная станция -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Кара-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Суу</w:t>
            </w:r>
            <w:proofErr w:type="spellEnd"/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городе Бишкек (железнодорожная станция -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Бишкек-1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международном аэропорту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Манас</w:t>
            </w:r>
            <w:proofErr w:type="spellEnd"/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международном аэропорту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со дня начала работы каждого из временных и стационарных пунктов транспортного контроля и учета товаров;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Манасском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Таласской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(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Кичи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-Капка автодорожный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Жайылском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Чуйской области (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Жайыл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Сокулукском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Чуйской области (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Камышановка автодорожный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по мере принятия решения</w:t>
            </w: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установлении каждого из временных или стационарных пунктов транспортного контроля и учета товаров.</w:t>
            </w: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F4F04" w:rsidRPr="00E52D45" w:rsidRDefault="003F4F04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 настоящем Порядке используются следующие термины и определения: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импорт товара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ввоз товара на территорию Кыргызской Республики из государств-членов ЕАЭС для использования в экономических целях;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импортер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юридическое или физическое лицо, индивидуальный предприниматель, резидент или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нерезидент Кыргызской Республики, являющийся покупателем или получателем импортируемого товара. В случае отсутствия покупателя или получателя товара, указанного в международной транспортной накладной (CMR) или сопроводительной накладной, импортером признается перевозчик товара;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консолидированный груз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разные партии товаров, принадлежащие разным отправителям и/или предназначенные разным получателям, перемещаемые одним перевозчиком (за исключением железнодорожного) на одном транспортном средстве;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4)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международная транспортная накладная (CMR)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proofErr w:type="spellStart"/>
            <w:proofErr w:type="gram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товаро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-сопроводительный</w:t>
            </w:r>
            <w:proofErr w:type="gram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документ, подтверждающий международную автотранспортную перевозку грузов и сведения о перевозимом товаре (грузе);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5)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мобильная группа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группа в составе сотрудников </w:t>
            </w:r>
            <w:r w:rsidRPr="003F4F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уполномоченного органа по борьбе с экономическими преступлениями,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органа налоговой службы, органа внутренних дел и органа по ветеринарной и фитосанитарной безопасности Кыргызской Республики, созданная в целях осуществления контрольно-оперативных и рейдовых мероприятий по выявлению и пресечению фактов неучтенного ввоза товаров, нарушений требований законодательства Кыргызской Республики и права ЕАЭС;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6)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перевозчик товара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лицо, осуществляющее или являющееся ответственным за ввоз товара на территорию Кыргызской Республики;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7) </w:t>
            </w: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временный пункт учета товаров</w:t>
            </w:r>
            <w:r w:rsidRPr="00E52D45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(далее - временный пункт) - место, оснащенное необходимыми техническими средствами и сооружениями для осуществления, до начала работы стационарного пункта, учета товаров и объемов перемещаемых грузов, </w:t>
            </w:r>
            <w:r w:rsidRPr="00E52D45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lastRenderedPageBreak/>
              <w:t>определения даты ввоза (импорта) в Кыргызскую Республику в целях налогообложения, прослеживаемости товаров, а также иных функций, не ограничивающих свободное перемещение товаров с территории одного государства-члена ЕАЭС на территорию Кыргызской Республики, сотрудниками органа налоговой службы, органа внутренних дел, а также при необходимости сотрудниками органа государственной статистики, уполномоченного органа в сфере сельского хозяйства и пищевой промышленности, уполномоченного органа в сфере здравоохранения, уполномоченного органа в сфере ветеринарной и фитосанитарной безопасности, уполномоченного органа транспортного контроля, уполномоченного органа по борьбе с экономическими преступлениями;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8)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стационарный пункт учета товаров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(далее - стационарный пункт) - место, оснащенное необходимыми техническими средствами и сооружениями для осуществления учета товаров и объемов перемещаемых грузов, определения даты ввоза (импорта) в Кыргызскую Республику в целях налогообложения, прослеживаемости товаров и иных функций, не ограничивающих свободное перемещение товаров с территории одного государства-члена ЕАЭС на территорию Кыргызской Республики, сотрудниками уполномоченного органа транспортного контроля, органа налоговой службы, органа внутренних дел, а также при необходимости сотрудниками органа государственной статистики, уполномоченного органа в сфере сельского хозяйства и пищевой промышленности, уполномоченного органа в сфере здравоохранения, уполномоченного органа в сфере ветеринарной и фитосанитарной безопасности, уполномоченного органа по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борьбе с экономическими преступлениями, уполномоченной организации в сфере перевозки и/или передачи товаров;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9)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сопроводительная накладная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сопроводительный документ установленной формы, содержащий сведения о перевозимом товаре в случае отсутствия международной транспортной накладной (CMR);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11339" w:rsidRPr="00E52D45" w:rsidRDefault="00511339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Отсутствует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11339" w:rsidRPr="00E52D45" w:rsidRDefault="00511339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11)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товары, перемещаемые физическими лицами в сопровождаемом багаже,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товары, ввозимые в Кыргызскую Республику в ручной клади;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12)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транзитная декларация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документ, выдаваемый таможенными органами ЕАЭС;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13)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уполномоченное лицо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юридическое или физическое лицо, уполномоченное представлять или действовать от имени другого лица;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Отсутствует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Отсутствует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14)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авианакладная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товаросопроводительный документ, подтверждающий международную авиаперевозку грузов и сведения о перевозимом товаре (грузе);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15)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железнодорожная накладная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товаросопроводительный документ, подтверждающий международную железнодорожную перевозку грузов и сведения о перевозимом товаре (грузе);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16)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журнал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журнал учета перемещения грузов через Государственную границу Кыргызской Республики при торговле с государствами-членами ЕАЭС;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17)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места приема-передачи грузов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склады, порты и другие объекты уполномоченной организации, а также ее подведомственные подразделения, в которых осуществляются прием и передача грузов.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Учет товаров и объемов перемещаемых грузов при ввозе (импорте) в Кыргызскую Республику в рамках торговли с государствами-членами ЕАЭС осуществляется органами налоговой службы для определения даты ввоза (импорта) в Кыргызскую Республику в целях налогообложения и прослеживаемости товаров, совместно с: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1) государственными органами, задействованными в работе временного/стационарного пункта - при перевозке товаров;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уполномоченными организациями в сфере перевозки и/или передачи товаров собственнику (грузополучателю) при перевозке товаров: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железнодорожным транспортом - Государственным предприятием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Национальная компания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Кыргыз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темир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жолу</w:t>
            </w:r>
            <w:proofErr w:type="spellEnd"/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 форме согласно приложению 9</w:t>
            </w:r>
            <w:r w:rsidRPr="00E52D4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настоящему Порядку);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воздушным транспортом - открытым акционерным обществом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Международный аэропорт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Манас</w:t>
            </w:r>
            <w:proofErr w:type="spellEnd"/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либо агентом, на которого возложена обязанность по учету и/или передаче товаров грузополучателю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 форме согласно приложению 9 к настоящему Порядку).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Pr="00754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Обмен информацией и взаимодействие между уполномоченным налоговым органом и уполномоченными государственными органами Кыргызской Республики, уполномоченными организациями осуществляется на </w:t>
            </w:r>
            <w:r w:rsidRPr="00754F63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основании настоящего Порядка</w:t>
            </w:r>
            <w:r w:rsidRPr="00754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54F63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и регламента, утверждаемого совместным решением вышеуказанных государственных органов и уполномоченных организаций</w:t>
            </w:r>
            <w:r w:rsidRPr="00754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4-1. Датой ввоза (импорта) товара на территорию Кыргызской Республики при перемещении через Государственную границу Кыргызской Республики с территории государств-членов ЕАЭС считается: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дата прибытия на станцию назначения - при перевозке товаров железнодорожным транспортом;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дата оформления товара уполномоченными организациями - при перевозке товаров воздушным транспортом.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Импортер, намеренный импортировать товар на территорию Кыргызской Республики, оформляет м</w:t>
            </w: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еждународную транспортную накладную (CMR)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сопроводительную накладную на товар в соответствии с требованиями, </w:t>
            </w: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установленными настоящим Порядком, по форме согласно приложениям 1, 2, 3 и 4 к настоящему Порядку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54F63" w:rsidRDefault="00754F6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4F63" w:rsidRPr="00E52D45" w:rsidRDefault="00754F6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При импорте товаров из Республики Казахстан, включенных в Перечень товаров, в отношении которых Республикой Казахстан в соответствии с обязательствами, принятыми в качестве условия присоединения к Всемирной торговой организации, применяются ставки ввозных таможенных пошлин, более низкие по сравнению со ставками пошлин Единого таможенного тарифа ЕАЭС, и размеров таких ставок пошлин, утвержденного решением Совета Евразийской экономической комиссии от 14 октября 2015 года № 59 (далее - Перечень), за исключением товаров, указанных в пункте 3 статьи 3 Протокола о некоторых вопросах ввоза и обращения товаров на таможенной территории ЕАЭС, подписанного 16 октября 2015 года в поселке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Бурабай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Казахстан, требуется обязательное наличие бумажной копии электронного счета-фактуры (инвойса) на товар, заверенной печатью уполномоченного налогового органа Республики Казахстан (далее - счет-фактура по товарам, попавшим под изъятия в Республике Казахстан), и соответствующих сопроводительных документов, подтверждающих право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ввоза данного товара на территорию Кыргызской Республики, оформленных в соответствии с требованиями, установленными нормативными правовыми актами Кыргызской Республики и ЕАЭС.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этом данные, указанные в счете-фактуре по товарам, попавшим под изъятия в Республике Казахстан, и сопроводительных документах, должны соответствовать данным, полученным от соответствующего органа Республики Казахстан.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Проверка наличия и достоверности счетов-фактур по товарам, попавшим под изъятия в Республике Казахстан, и соответствующих сопроводительных документов, подтверждающих право ввоза данных товаров на территорию Кыргызской Республики, осуществляется должностным лицом налогового органа на временном/стационарном пункте, территориальной мобильной группой.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 Импортер и/или уполномоченное им лицо несут административную или уголовную ответственность в соответствии с законодательством Кыргызской Республики за достоверность сведений, указываемых в счете-фактуре по товарам, попавшим под изъятия в Республике Казахстан, </w:t>
            </w: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международной транспортной накладной (CMR)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сопроводительной накладной на товар и документах, указанных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пункте 6 настоящего Порядка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 По факту импорта на территорию Кыргызской Республики товаров импортером и/или уполномоченным им лицом представляется в налоговые органы соответствующая налоговая отчетность и уплачиваются предусмотренные при этом косвенные налоги по импорту в порядке, установленном законодательством Кыргызской Республики. В случае непредставления соответствующей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налоговой отчетности и неуплаты косвенных налогов по импорту, импортер и/или уполномоченное им лицо несут административную или уголовную ответственность в соответствии с законодательством Кыргызской Республики.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2. Оформление и использование </w:t>
            </w: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международной транспортной накладной (CMR)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или сопроводительной накладной при импорте товаров в Кыргызскую Республику </w:t>
            </w: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автомобильным транспортом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10. Импортер, намеренный осуществить импорт товаров в целях экономической деятельности, подает в соответствующий налоговый орган по месту налоговой регистрации заявление на получение справки о наличии налоговой регистрации с отметкой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целей импорта товаров из государств-членов ЕАЭС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Форма справки о наличии налоговой регистрации утверждается уполномоченным налоговым органом.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 Налоговый орган рассматривает заявление и проверяет на наличие налоговой регистрации импортера в информационной системе налоговой службы.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12. Налоговый орган, после приема заявления и выяснения факта налоговой регистрации, выдает справку о наличии налоговой регистрации с отметкой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целей импорта товаров из государств-членов ЕАЭС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Налоговый орган при рассмотрении заявления в течение </w:t>
            </w: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одного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рабочего </w:t>
            </w:r>
            <w:proofErr w:type="gram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дня  выносит</w:t>
            </w:r>
            <w:proofErr w:type="gram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решение о выдаче справки либо об отказе в выдаче справки, с обоснованием причин отказа.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Основанием для отказа в выдаче справки о наличии налоговой регистрации является: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1) непредставление субъектом налоговых отчетов за предыдущие отчетные периоды;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Отсутствует 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осуществление предпринимательской деятельности на основе добровольного патента, за исключением швейной и текстильной отрасли.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 Справка о наличии налоговой регистрации действительна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субъектов, зарегистрированных в управлении Государственной налоговой службы по контролю за крупными налогоплательщиками в качестве плательщиков НДС, сроком на 180 календарных дней,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остальных субъектов – сроком на 60 календарных дней, со дня получения.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 При отсутствии налоговой регистрации налогоплательщика, должностное лицо налогового органа осуществляет процедуру налоговой регистрации.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15. Импортер, при ввозе товаров на территорию Кыргызской Республики автомобильным транспортом, оформляет (заполняет) международную транспортную накладную (CMR). В случаях отсутствия оформленной транспортной накладной (CMR), импортер и/или уполномоченное им лицо обязано заполнить сопроводительную накладную.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16. При импорте (ввозе) консолидированного груза импортер/перевозчик оформляет </w:t>
            </w: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международную транспортную накладную (CMR) на каждого получателя груза (товара)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сопроводительную накладную на консолидированный груз, </w:t>
            </w: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по форме согласно приложениям 2, 3 и 4 к настоящему Порядку.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Международная транспортная накладная (CMR)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сопроводительная накладная оформляется на каждое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транспортное средство, перевозящее груз (товар), в отдельности.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17. Датой ввоза (импорта) товаров на территорию Кыргызской Республики с территории государств-членов ЕАЭС считается дата, указанная на штампе на международной транспортной накладной (CMR) или сопроводительной накладной, проставленном должностным лицом налогового органа, задействованным в работе временного/стационарного пункта, - при перевозке товаров автомобильным транспортом.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 Данные по учету товаров, формируемые в соответствии с настоящим Порядком, используются органами налоговой службы в соответствии с законодательством Кыргызской Республики в целях налогового администрирования, а также доступны для использования в работе другими государственными органами, осуществляющими контрольные функции в соответствии с законодательством Кыргызской Республики в целях исполнения своих полномочий.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19. </w:t>
            </w: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Международная транспортная накладная (CMR)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или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сопроводительная накладная, используем</w:t>
            </w:r>
            <w:r w:rsidRPr="00E52D45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ые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импорте товара, в целях подтверждения налоговой регистрации импортера сверяется с информационной системой налоговой службы или со справкой, выданной налоговым органом, </w:t>
            </w: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с отметкой </w:t>
            </w:r>
            <w:r w:rsidR="003F4F04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Для целей импорта товаров из государств-членов ЕАЭС</w:t>
            </w:r>
            <w:r w:rsidR="003F4F04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или ее копией, заверенной печатью импортера.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20. При ввозе на территорию Кыргызской Республики автотранспортного средства, приобретенного в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государстве-члене ЕАЭС, на него оформляется соответствующая сопроводительная накладная, в которую вносятся дополнительные сведения, необходимые для регистрации автотранспортного средства в уполномоченном государственном органе в сфере регистрации автотранспортных средств: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номер кузова;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тип автотранспортного средства;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объем двигателя;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год выпуска.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ввозе одной единицы транспортного средства для личных, не предпринимательских целей, справка органа налоговой службы не требуется.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21. При временном ввозе товара с территории государств-членов ЕАЭС на территорию Кыргызской Республики в обязательном порядке оформляется соответствующая сопроводительная накладная, с отметкой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временный ввоз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этом лицо, осуществляющее временный ввоз, дополнительно представляет в налоговый орган один из следующих документов, подтверждающих временный ввоз, которыми могут являться: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международные соглашения и/или договоры, и/или решения государственных органов;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приглашение для участия в выставках-ярмарках.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22. При временном ввозе товаров, оборудования с территории государств-членов ЕАЭС на территорию Кыргызской Республики в целях переработки товаров либо осуществления концертно-зрелищных, спортивных,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выставочно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-ярмарочных мероприятий, с последующим вывозом ввозимых товаров, осуществляются оформление и представление соответствующей сопроводительной накладной с отметкой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временный ввоз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справки: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субъекта, являющегося переработчиком товара, - при ввозе товаров для переработки;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субъекта, являющегося организатором (устроителем) концертно-зрелищных, спортивных,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выставочно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-ярмарочных мероприятий.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Отсутствует 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23. В случае если ввоз (импорт) товара осуществляется специализированным перевозчиком (транспортной, почтовой организацией либо лицом, осуществляющим организацию перевозок), при котором получателями (покупателями) товара являются несколько импортеров, </w:t>
            </w: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оформление международной транспортной накладной (CMR) или сопроводительной накладной производится на каждого импортера в отдельности либо путем оформления перевозчиком сопроводительной накладной на консолидированный груз с реестром получателей консолидированного груза из государств-членов ЕАЭС.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24. В случае оформления международной транспортной накладной (CMR) или сопроводительной накладной с отметкой о ввозе консолидированного груза, перевозчик консолидированного груза составляет и дополнительно представляет ежемесячно, не позднее 10-го числа месяца, следующего за отчетным месяцем, в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территориальный налоговый орган по месту своей налоговой регистрации реестр получателей консолидированного груза из государств-членов ЕАЭС по форме согласно приложению 3</w:t>
            </w:r>
            <w:r w:rsidRPr="00E52D4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настоящему Порядку.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25. В случае </w:t>
            </w: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отсутствия международной транспортной накладной (CMR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не оформления соответствующей сопроводительной накладной, счета-фактуры по товарам, попавшим под изъятия в Республике Казахстан, непредставления соответствующей налоговой отчетности и неуплаты косвенных налогов по импорту, отражения недостоверной информации, импортер и/или уполномоченные им лица несут административную или уголовную ответственность в соответствии с законодательством Кыргызской Республики.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26. При осуществлении импорта товара, в наличии должна быть международная транспортная накладная (CMR) в 2-х экземплярах, в которых заполнены все предусмотренные реквизиты (ИНН покупателя/получателя груза), данные о товаре и действующая справка налогового органа о наличии налоговой регистрации с отметкой </w:t>
            </w:r>
            <w:r w:rsidR="003F4F04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Для целей импорта товаров из государств-членов ЕАЭС</w:t>
            </w:r>
            <w:r w:rsidR="003F4F04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или ее копия, заверенная печатью импортера. В случае отсутствия международной транспортной накладной (CMR), оформленной грузоотправителем, у импортера в обязательном порядке должна быть в наличии сопроводительная накладная (комплект в 2-х экземплярах) на товар.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27. Допускается отклонение по объему ввоза груза до 5% данных, указанных в сопроводительной накладной, с данными инвойса и/или товарной накладной.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 Импортер и/или уполномоченное им лицо ведет учет оформленных международных транспортных накладных (CMR) или сопроводительных накладных, счетов-фактур по товарам, попавшим под изъятия в Республике Казахстан, в котором отражаются следующие показатели: дата оформления, отправитель, наименование товара, объем товара, группа товара по ТН ВЭД ЕАЭС.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29. Ответственность за организацию учета и </w:t>
            </w: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обеспечение сохранности международных транспортных накладных (CMR)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сопроводительных накладных, счетов-фактур по товарам, попавшим под изъятия в Республике Казахстан, несет импортер в установленном административным или уголовным законодательством Кыргызской Республики порядке.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3. Представление </w:t>
            </w: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международной транспортной накладной (CMR)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или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сопроводительной накладной во </w:t>
            </w: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временном/стационарном пункте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30. </w:t>
            </w:r>
            <w:r w:rsidRPr="00E52D45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Для осуществления импорта товара на территорию Кыргызской Республики автомобильным транспортом импортер или перевозчик груза предъявляет уполномоченному должностному лицу органа налоговой службы, задействованному в работе временного/стационарного пункта, 2 экземпляра международной транспортной накладной (CMR) или 2 экземпляра сопроводительной накладной, с действующей справкой налогового органа о наличии налоговой </w:t>
            </w:r>
            <w:r w:rsidRPr="00E52D45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lastRenderedPageBreak/>
              <w:t xml:space="preserve">регистрации с отметкой </w:t>
            </w:r>
            <w:r w:rsidR="003F4F0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Для целей импорта товаров из государств-членов ЕАЭС</w:t>
            </w:r>
            <w:r w:rsidR="003F4F0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или ее копией, заверенной печатью импортера.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импорте товаров из Республики Казахстан, включенных в Перечень, за исключением товаров, указанных в пункте 3 статьи 3 Протокола о некоторых вопросах ввоза и обращения товаров на таможенной территории ЕАЭС, подписанного 16 октября 2015 года в поселке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Бурабай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Казахстан, требуется обязательное наличие документов, указанных в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пункте 6 настоящего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Порядка.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Допускается предъявление копий оформленных международной транспортной накладной (CMR) или сопроводительной накладной, заверенных печатью импортера или отправителя/поставщика товара (груза).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31. Ввоз товаров на территорию Кыргызской Республики осуществляется автомобильным транспортным средством импортера/грузоперевозчика. 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прохождении через автодорожный контрольно-пропускной пункт на кыргызско-казахстанском участке государственной границы импортер/грузоперевозчик представляет должностному лицу уполномоченного государственного органа в сфере охраны Государственной границы Кыргызской Республики товаросопроводительные документы с приложением справки уполномоченного налогового органа о наличии налоговой регистрации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-1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Должностное лицо уполномоченного государственного органа в сфере охраны Государственной границы Кыргызской Республики производит сканирование товаросопроводительных документов, технического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паспорта транспортного средства, паспорта импортера/перевозчика, вводит отсканированные версии в информационную систему и передает информацию в режиме реального времени временному/стационарному пункту.</w:t>
            </w: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4. Организация работы </w:t>
            </w: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временного/стационарного пункта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 Работа временного/стационарного пункта осуществляется сотрудниками органа налоговой службы, органа внутренних дел, а также при необходимости органа государственной статистики, уполномоченного органа в сфере сельского хозяйства и пищевой промышленности, уполномоченного органа в сфере здравоохранения, уполномоченного органа в сфере ветеринарной и фитосанитарной безопасности, уполномоченного органа транспортного контроля, уполномоченного органа по борьбе с экономическими преступлениями.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32-1. Импортер/грузоперевозчик после пересечения государственной границы следует до </w:t>
            </w: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временного/стационарного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пункта, </w:t>
            </w: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где ведется учет перевозимого товара, сличение данных фактически предоставленного товаросопроводительного документа с данными (отсканированной версией), поступившими от уполномоченного государственного органа в сфере охраны Государственной границы Кыргызской Республики, послужившими основанием для ввоза товаров на территорию республики, и информацией, полученной от пункта весогабаритного контроля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Отсутствует </w:t>
            </w:r>
          </w:p>
          <w:p w:rsidR="00062313" w:rsidRPr="00E52D45" w:rsidRDefault="00062313" w:rsidP="00062313">
            <w:pPr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Отсутствует 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Отсутствует 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33. Импортер/перевозчик или уполномоченное им лицо обязан провести регистрацию предоставленных документов об импортируемом товаре (грузе) во временном/стационарном пункте путем проведения следующих действий: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- предъявить соответствующему должностному лицу временного/стационарного пункта товаросопроводительные документы на перевозимый товар (груз), указанные в пунктах 6 и 26 настоящего Порядка;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- открыть автотранспортное средство для проведения осмотра должностным лицом органа </w:t>
            </w: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lastRenderedPageBreak/>
              <w:t>налоговой службы временного/стационарного пункта, снять пломбу в случае, если автотранспортное средство опломбировано экспортером государства-члена ЕАЭС;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- после регистрации и предъявления документов, получить от соответствующего должностного лица временного/стационарного пункта, предоставленные при въезде документы, международную транспортную накладную (CMR) или сопроводительную накладную с проставленным штампом с указанием даты и времени прохождения временного/стационарного пункта.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34. Соответствующее должностное лицо временного/стационарного пункта </w:t>
            </w:r>
            <w:r w:rsidRPr="00E52D4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обязано провести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регистрацию предоставленных документов об импортируемом товаре (грузе) путем проведения следующих действий: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принять от импортера/перевозчика или уполномоченного им лица: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товаросопроводительные документы на перевозимый товар (груз), два экземпляра международной транспортной накладной (CMR) или два экземпляра сопроводительной накладной, при транзите - копию транзитной декларации, справку налогового органа о наличии налоговой регистрации с отметкой </w:t>
            </w:r>
            <w:r w:rsidR="003F4F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 целей импорта товаров из государств-членов ЕАЭС</w:t>
            </w:r>
            <w:r w:rsidR="003F4F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или ее копию, заверенную печатью импортера;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бумажные копии электронного счета-фактуры по товарам, попавшим под изъятия в Республике Казахстан, и соответствующих сопроводительных документов, подтверждающих право ввоза данного товара на территорию Кыргызской Республики, оформленных в соответствии с требованиями, установленными нормативными правовыми актами Кыргызской Республики и ЕАЭС.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этом данные, указанные в электронном счете-фактуре по товарам, попавшим под изъятия в Республике Казахстан, и сопроводительных документах, должны соответствовать данным, полученным от соответствующих органов Республики Казахстан;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2) проверить в информационной системе налоговой службы налоговую регистрацию импортера, а также срок действия представленной справки налогового органа согласно пункту 13 настоящего Порядка;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2-1) провести осмотр транспортных средств в целях контроля полноты поступления косвенных налогов при ввозе (импорте) товаров из государств-членов ЕАЭС в Кыргызскую Республику, в случае необходимости снять пломбу для осмотра, если автотранспортное средство опломбировано экспортером государства-члена ЕАЭС;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3) обеспечить в период прохождения процедуры учета товаров импортером/перевозчиком или уполномоченным им лицом регистрацию предоставленных документов об импортируемом товаре (грузе) в информационной системе налоговой службы;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4) проставить штамп на экземплярах международной транспортной накладной (CMR) или сопроводительной накладной с указанием даты и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времени прохождения временного/стационарного пункта;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5) сформировать и сохранить данные об импортере в информационной системе налоговой службы;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6) передать в соответствующий орган налоговой службы вторые экземпляры международной транспортной накладной (CMR) или сопроводительной накладной, копию транзитной декларации, справку налогового органа о наличии налоговой регистрации с отметкой </w:t>
            </w:r>
            <w:r w:rsidR="003F4F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 целей импорта товаров из государств-членов ЕАЭС</w:t>
            </w:r>
            <w:r w:rsidR="003F4F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или ее копию, заверенную печатью импортера.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35. Соответствующее должностное лицо временного пункта осуществляет учет принятых международных транспортных накладных (CMR), сопроводительных накладных, транзитных деклараций и справок налогового органа путем записи соответствующих данных в информационной системе или журнале учета международных транспортных накладных (CMR), сопроводительных накладных, транзитных деклараций и справок налогового органа о наличии налоговой регистрации с отметкой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целей импорта товаров из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государств-членов ЕАЭС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их копий, заверенных печатью импортера, по форме согласно приложению 5 к настоящему Порядку.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36. Соответствующее должностное лицо временного/стационарного пункта формирует в информационной системе налоговой службы реестр принятых международных транспортных накладных (CMR), сопроводительных накладных, транзитных деклараций и справок налогового органа о наличии налоговой регистрации с отметкой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целей импорта товаров из государств-членов ЕАЭС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их копий, заверенных печатью импортера.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Международные транспортные накладные (CMR), сопроводительные накладные, транзитные декларации и справки налогового органа о наличии налоговой регистрации с отметкой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целей импорта товаров из государств-членов ЕАЭС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их копии, заверенные печатью импортера, передаются органу налоговой службы должностным лицом временного/стационарного пункта ежедневно, согласно реестру.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 Информация, накопленная в информационной системе налоговой службы временного/стационарного пункта, доступна для всех заинтересованных государственных органов в пределах их полномочий, установленных законодательством Кыргызской Республики, а также по письменному запросу для налогоплательщиков-импортеров, в целях уточнения налоговых обязательств по осуществленному импорту.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-1.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Налогоплательщики, осуществляющие импорт (ввоз) товаров на территорию железнодорожной станции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Маймак</w:t>
            </w:r>
            <w:proofErr w:type="spellEnd"/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обязаны производить учет и фиксацию документов на импортируемый груз в пункте учета товаров железнодорожной станции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Маймак</w:t>
            </w:r>
            <w:proofErr w:type="spellEnd"/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Железнодорожный перевозчик должен производить действия по выдаче грузов налогоплательщику с разрешения налоговых органов. Железнодорожный перевозчик несет ответственность за выдачу груза без разрешения налоговых органов.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 В случае установления фактов: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отсутствия у импортера/перевозчика международной транспортной накладной (CMR) или соответствующей сопроводительной накладной, транзитной декларации, справки о налоговой регистрации с отметкой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целей импорта товаров из государств-членов ЕАЭС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ее копии, заверенной печатью импортера, а также документов, указанных в пункте 6 настоящего Порядка;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отсутствия в информационной системе налоговой службы сопроводительной накладной по имевшему место в предыдущих периодах факту пересечения границы данным автотранспортным средством без оформления документов на сводном посту (проезд без остановки), который выявляется путем сверки с данными автоматизированного контроля других уполномоченных органов;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несоответствия предоставленного товаросопроводительного документа данным (отсканированной версии), поступившим от уполномоченного государственного органа в сфере охраны Государственной границы Кыргызской Республики, и информации, полученной от пункта весогабаритного контроля;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несоответствия показателей сопроводительной накладной фактическим показателям импортируемого товара (груза);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отсутствия товаросопроводительных документов у импортера и/или перевозчика товара;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должностное лицо органа налоговой службы временного/стационарного пункта обязано осуществить следующие действия: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незамедлительно информировать об этом ответственное должностное лицо соответствующей мобильной группы;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произвести запись в журнале учета передачи информации согласно (приложение 7) к настоящему Порядку;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в условиях невозможности информирования через временный/стационарный пункт, осуществить информирование соответствующей мобильной группы по линии оперативно-дежурных служб по борьбе с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экономическими преступлениями и/или органа внутренних дел;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при этом сотрудник временного/стационарного пункта не осуществляет досмотр транспортного средства;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после информирования должностного лица соответствующей мобильной группы, пропускает товар (груз) на территорию Кыргызской Республики.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39. При транзите товаров через территорию Кыргызской Республики сопроводительные накладные не применяются. В этом случае налогоплательщик обязан предоставить сотруднику временного/стационарного пункта копию транзитной декларации.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Соответствующее должностное лицо временного/стационарного пункта осуществляет учет копий транзитных деклараций в журнале согласно приложению 5 к настоящему Порядку.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Отсутствует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40. Обеспечение сотрудников временного/стационарного пункта журналами, предусмотренными настоящим Порядком, бланками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сопроводительных накладных для легковых транспортных средств, приобретенных в государствах-членах ЕАЭС в личных, не предпринимательских целях, осуществляется уполномоченным налоговым органом.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41. Использованные (заполненные) журналы, предусмотренные настоящим Порядком, передаются в уполномоченный налоговый орган.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 Организация работы стационарного пункта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(Утратила силу 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соответствии с постановлением Правительства КР 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13 марта 2020 года № 151)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5-1. Организация работы и порядок осуществления учета товаров на железнодорожных станциях/в аэропортах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41-1. При ввозе товаров железнодорожным/воздушным транспортом работа временного/стационарного пункта осуществляется сотрудниками органа налоговой службы в местах приема-передачи грузов уполномоченной организации в сфере перевозки и/или передачи товаров.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41-2. Должностное лицо уполномоченной организации в сфере перевозки и/или передачи товаров по завершении проверки соответствующих документов согласно внутреннему рабочему порядку направляет товаросопроводительные документы сотруднику уполномоченной налоговой службы для проведения дальнейших процедур учета товаров.</w:t>
            </w: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случае непредставления соответствующих товаросопроводительных документов, должностное лицо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несет ответственность в соответствии с уголовным законодательством Кыргызской Республики.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41-3. Соответствующее должностное лицо временного/стационарного пункта проводит регистрацию представленных документов об импортируемом товаре (грузе) путем совершения следующих действий: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принимает от должностного лица уполномоченной организации в сфере перевозки и/или передачи товаров: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товаросопроводительные документы на перевозимый товар (груз), два экземпляра железнодорожной накладной/авианакладной, при транзите - копию транзитной декларации;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бумажные копии электронного счета-фактуры по товарам, попавшим под изъятие в Республике Казахстан, и соответствующих сопроводительных документов, подтверждающих право ввоза данного товара на территорию Кыргызской Республики, оформленных в соответствии с требованиями, установленными нормативными правовыми актами Кыргызской Республики и ЕАЭС.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этом данные, указанные в электронном счете-фактуре по товарам, попавшим под изъятие в Республике Казахстан, и сопроводительных документах, должны соответствовать данным, полученным от соответствующих органов Республики Казахстан;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проверяет в информационной системе налоговой службы налоговую регистрацию импортера;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проводит осмотр груза на предмет соответствия с данными товаросопроводительных документов, в случае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необходимости, снимает пломбу для осмотра, если груз опломбирован экспортером государства-члена ЕАЭС.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случае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распломбировки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должностное лицо заполняет акт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распломбировки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двух экземплярах, после чего один экземпляр предоставляет импортеру либо его представителю;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проставляет штамп на экземплярах железнодорожной накладной/авианакладной, с указанием даты ввоза товаров. Один экземпляр железнодорожной накладной/авианакладной возвращается в уполномоченную организацию в сфере перевозки и/или передачи товаров;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вводит и сохраняет данные об импортере в информационной системе налоговой службы;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 обеспечивает хранение вторых экземпляров железнодорожной накладной/авианакладной, копии транзитной декларации.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41-4. В случае установления фактов: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отсутствия железнодорожной накладной/авианакладной, транзитной                 декларации,</w:t>
            </w: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также документов, указанных в пункте 6 настоящего Порядка;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несоответствия показателей железнодорожной накладной/авианакладной фактическим показателям импортируемого товара (груза), должностное лицо органа налоговой службы временного/стационарного пункта осуществляет следующие действия: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незамедлительно информирует об этом ответственное должностное лицо соответствующей мобильной группы;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производит запись в журнале учета передачи информации;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в условиях невозможности информирования через временный/стационарный пункт, осуществляет информирование соответствующей мобильной группы по линии оперативно-дежурных служб по борьбе с экономическими преступлениями и/или органа внутренних дел.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прибытии мобильной группы, должностное лицо налогового органа передает имеющиеся документы для дальнейшего принятия соответствующих мер.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41-5. Ответственность за организацию работы по учету товаров на железнодорожных станциях/в аэропортах возлагается на должностных лиц временных/стационарных пунктов и уполномоченные организации в сфере перевозки и/или передачи товаров, в рамках осуществляемых ими функций.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 Организация работы мобильной группы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52. Мобильная группа закрепляется за соответствующей территорией и/или временным/стационарным пунктом (далее - соответствующая мобильная группа).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Соответствующая мобильная группа, в лице ответственного должностного лица Государственной службы по борьбе с экономическими преступлениями при Правительстве Кыргызской Республики, после получения информации от должностного лица временного/стационарного пункта, подтверждает получение информации путем записи в журнале учета приема информации согласно приложению 8 к настоящему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Порядку и принимает соответствующие меры по данной информации согласно положениям настоящего Порядка.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 После получения информации от должностного лица временного/стационарного пункта, указанной в пункте 38 настоящего Порядка, соответствующая мобильная группа осуществляет задержание автотранспортного средства с товаром (грузом).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 Соответствующая мобильная группа осуществляет размещение задержанного автотранспортного средства с товаром (грузом) на складах временного хранения (СВХ ГТС) либо на складской, производственной территории импортера и/или перевозчика товара до выяснения обстоятельств и обеспечения оформления соответствующей сопроводительной накладной и представления второго экземпляра сопроводительной накладной соответствующему налоговому органу.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 Соответствующая мобильная группа имеет право: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сопровождать груз до складов временного хранения или иных мест, определенных для хранения;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контролировать и устанавливать фактический объем товара, его принадлежность, производить сверку фактического груза и наименования товара с данными, указанными в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грузосопроводительных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документах, вскрывать пломбы для проведения сличения и осмотра.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</w:tcPr>
          <w:p w:rsidR="00062313" w:rsidRPr="00E52D45" w:rsidRDefault="00062313" w:rsidP="00062313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Общие положения</w:t>
            </w:r>
          </w:p>
          <w:p w:rsidR="00062313" w:rsidRPr="00E52D45" w:rsidRDefault="00062313" w:rsidP="00062313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Настоящий Порядок разработан в соответствии с Законом Кыргызской Республики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ратификации Протокола о некоторых вопросах ввоза и обращения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товаров на таможенной территории Евразийского экономического союза, подписанного 16 октября 2015 года в поселке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Бурабай</w:t>
            </w:r>
            <w:proofErr w:type="spellEnd"/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11 декабря 2015 года № 226, Решением Высшего Евразийского экономического совета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некоторых вопросах, связанных с присоединением Республики Казахстан к Всемирной торговой организации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16 октября 2015 года № 22, подпунктом 3 пункта 20 Приложения № 18 к Договору о Евразийском экономическом союзе, налоговым законодательством Кыргызской Республики.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определяет процедуру учета перемещения товаров с территории одного государства-члена Евразийского экономического союза (далее - ЕАЭС) на территорию Кыргызской Республики в целях администрирования косвенных налогов и не предусматривает запрет (не ограничивает) на свободное перемещение товаров с территории одного государства-члена ЕАЭС на территорию Кыргызской Республики, при соблюдении требований вышеуказанных нормативных правовых актов в рамках торговли с государствами-членами ЕАЭС.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Действие настоящего Порядка распространяется на: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уполномоченные организации, предусмотренные абзацами вторым и третьим подпункта 2 пункта 3 настоящего Порядка, и процедуру учета товаров и объемов, перемещаемых уполномоченными организациями, в порядке, предусмотренном пунктом 4 настоящего Порядка;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пункты учета товаров: 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автотранспортные, расположенные вблизи пунктов пропуска на кыргызско-казахстанском участке государственной границы в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Манасском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Таласской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 (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Чон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-Капка автодорожный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- в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Манасском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Таласской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(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Кичи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-Капка автодорожный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Панфиловском районе Чуйской области (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Чалдыбар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Ысык-Атинском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Чуйской области (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Ак-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Тилек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Аламудунском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Чуйской области (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Ак-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Жол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Чуйском районе Чуйской области (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Токмок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Ысык-Атинском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Чуйской области (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Кен-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Булун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Жайылском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Чуйской области (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Жайыл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Сокулукском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Чуйской области (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Камышановка автодорожный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Тюпском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Иссык-Кульской области (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Каркыра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железнодорожные, расположенные в следующих железнодорожных станциях, в Кара-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Бууринском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Таласской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(железнодорожные станции –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Маймак</w:t>
            </w:r>
            <w:proofErr w:type="spellEnd"/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Жоон-Добо</w:t>
            </w:r>
            <w:proofErr w:type="spellEnd"/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Жайылском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Чуйской области (железнодорожная станция -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Кара-Балта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Аламудунском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Чуйской области (железнодорожная станция -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Аламедин</w:t>
            </w:r>
            <w:proofErr w:type="spellEnd"/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Панфиловском районе Чуйской области (железнодорожная станция –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Каинды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Московском районе Чуйской области (железнодорожная станция –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Беловодская</w:t>
            </w:r>
            <w:proofErr w:type="spellEnd"/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городе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Шопоков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Сокулукского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Чуйской области (железнодорожная станция –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Шопоково</w:t>
            </w:r>
            <w:proofErr w:type="spellEnd"/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городе Кант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Ысык-Атинского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Чуйской области (железнодорожная станция –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Кант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село Ивановка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Ысык-Атинского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Чуйской области (железнодорожная станция –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Ивановка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городе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Токмок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Чуйской области (железнодорожная станция –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Токмак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Кеминском районе Чуйской области (железнодорожные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станции –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Быстровка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Джиль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-Арык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Кара-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Суйском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Ошской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(железнодорожные станции -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Кара-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Суу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-Узбекский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Кашгар-Кишлак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),  городе Ош (железнодорожные станции –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Ош-1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Ош-2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 городе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Жалал-Абад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Жалал-Абадской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(железнодорожная станция –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Джалал-Абад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городе Таш-Кумыр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Жалал-Абадской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(железнодорожная станция -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Таш-Кумыр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пгт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Шамалды-Сай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Жалал-Абадской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(железнодорожная станция –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Шамалды-Сай</w:t>
            </w:r>
            <w:proofErr w:type="spellEnd"/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 городе Кызыл-Кия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Баткенской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(железнодорожная станция –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Кызыл-Кия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городе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Балыкчы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Иссык-Кульской области (железнодорожная станция -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Рыбачье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городе Бишкек (железнодорожная станция -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Бишкек-1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 аэропортах, в международном аэропорту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Манас</w:t>
            </w:r>
            <w:proofErr w:type="spellEnd"/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международном аэропорту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со дня начала работы каждого пункта учета товаров. 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 настоящем Порядке используются следующие термины и определения: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импорт товара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ввоз товара на территорию Кыргызской Республики из государств-членов ЕАЭС для использования в экономических целях;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импортер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юридическое или физическое лицо, индивидуальный предприниматель, резидент или нерезидент Кыргызской Республики, являющийся покупателем или получателем импортируемого товара.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случае отсутствия покупателя или получателя товара, указанного в сопроводительной накладной, импортером признается перевозчик товара;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консолидированный груз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разные партии товаров, принадлежащие разным отправителям и/или предназначенные разным получателям, перемещаемые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одним перевозчиком (за исключением железнодорожного) на одном транспортном средстве;</w:t>
            </w:r>
          </w:p>
          <w:p w:rsidR="00062313" w:rsidRPr="00E52D45" w:rsidRDefault="00062313" w:rsidP="00062313">
            <w:pPr>
              <w:pStyle w:val="ab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4)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международная транспортная накладная (CMR)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товаросопроводительный документ, подтверждающий международную автотранспортную перевозку грузов и сведения о перевозимом товаре (грузе);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) мобильная группа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группа в составе сотрудников уполномоченного органа по </w:t>
            </w:r>
            <w:r w:rsidR="005E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борьбе с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налоговыми правонарушениями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органа налоговой службы, органа внутренних дел и органа по ветеринарной и фитосанитарной безопасности Кыргызской Республики, созданная в целях осуществления контрольно-оперативных и рейдовых мероприятий по выявлению и пресечению фактов неучтенного ввоза товаров, нарушений требований законодательства Кыргызской Республики и права ЕАЭС;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6)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перевозчик товара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лицо, осуществляющее или являющееся ответственным за ввоз товара на территорию Кыргызской Республики;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7)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пункт учета товаров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место, оснащенное необходимыми техническими средствами и сооружениями для осуществления учета товаров и объемов перемещаемых грузов, определения даты ввоза (импорта) в Кыргызскую Республику в целях налогообложения, прослеживаемости товаров и иных функций, не ограничивающих свободное перемещение товаров с территории одного государства-члена ЕАЭС на территорию Кыргызской Республики, должностными лицами уполномоченного органа транспортного контроля, органа налоговой службы, органа внутренних дел, а также при необходимости должностными лицами органа государственной статистики, уполномоченного органа в сфере сельского хозяйства и пищевой промышленности, уполномоченного органа в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сфере здравоохранения, уполномоченного органа в сфере ветеринарной и фитосанитарной безопасности, уполномоченного органа </w:t>
            </w:r>
            <w:r w:rsidR="005E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налоговыми правонарушениями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уполномоченной организации в сфере перевозки и/или передачи товаров;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1339" w:rsidRDefault="00511339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1339" w:rsidRDefault="00511339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1339" w:rsidRDefault="00511339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1339" w:rsidRDefault="00511339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1339" w:rsidRPr="00E52D45" w:rsidRDefault="00511339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1339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8)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Сопроводительная накладная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сопроводительный документ установленной формы, содержащий сведения о перевозимом товаре,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том числе реквизиты грузоотправителя и импортер</w:t>
            </w:r>
            <w:r w:rsidR="005113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а, а также сведения о перевозке;</w:t>
            </w:r>
          </w:p>
          <w:p w:rsidR="00062313" w:rsidRPr="00E52D45" w:rsidRDefault="00511339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Ф</w:t>
            </w:r>
            <w:r w:rsidR="00062313"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орма и порядок заполнения утверждается уполномоченным налоговым органом Кыргызской Республики;</w:t>
            </w:r>
          </w:p>
          <w:p w:rsidR="00062313" w:rsidRPr="00E52D45" w:rsidRDefault="00062313" w:rsidP="00062313">
            <w:pPr>
              <w:pStyle w:val="ab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9)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Личный кабинет налогоплательщика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раздел сайта уполномоченного налогового органа, доступный только авторизованному пользователю, предназначенный для получения от налогового органа и для направления в налоговый орган документов, сведений, информации в электронной форме;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10)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товары, перемещаемые физическими лицами в сопровождаемом багаже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- товары, ввозимые в Кыргызскую Республику в ручной клади;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11)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транзитная или таможенная декларация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документ, выдаваемый таможенными органами ЕАЭС;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12)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уполномоченное лицо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юридическое или физическое лицо, уполномоченное представлять или действовать от имени другого лица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доверенности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13)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товаросопроводительный документ</w:t>
            </w:r>
            <w:r w:rsidR="005113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5113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документ, направленный грузоотправителем с партией товара, позволяющий однозначно соотнести количественные, качественные и иные характеристики перевозимого груза, в том числе реквизиты грузоотправителя и грузополучателя, а также сведения о перевозке;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14)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ДСВК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это динамическая система весогабаритного контроля уполномоченного органа транспортного контроля; 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15) </w:t>
            </w:r>
            <w:r w:rsidRPr="00E52D4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АИС </w:t>
            </w:r>
            <w:r w:rsidR="003F4F0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Сводный пост</w:t>
            </w:r>
            <w:r w:rsidR="003F4F0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- это программный продукт налогового администрирования косвенных налогов в части учета товаров, а также дальнейшего взаимодействия государственных органов, задействованных в работе пункта учета товаров и уполномоченными организациями в сфере перевозки товаров посредством электронного </w:t>
            </w:r>
            <w:r w:rsidRPr="00E52D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взаимодействия с использованием информационных систем, обрабатываемая автоматизированной информационной системой </w:t>
            </w:r>
            <w:r w:rsidR="003F4F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Сводный пост</w:t>
            </w:r>
            <w:r w:rsidR="003F4F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уполномоченного</w:t>
            </w:r>
            <w:r w:rsidRPr="00E52D4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52D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органа налоговой службы;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16)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авианакладная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товаросопроводительный документ, подтверждающий международную авиаперевозку грузов и содержащий сведения о перевозимом товаре (грузе);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17)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железнодорожная накладная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товаросопроводительный документ, подтверждающий международную железнодорожную перевозку грузов и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содержащий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сведения о перевозимом товаре (грузе);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18)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журнал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журнал учета перемещения грузов через Государственную границу Кыргызской Республики при торговле с государствами-членами ЕАЭС;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19)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места приема-передачи грузов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склады, порты и другие объекты уполномоченной организации, а также ее подведомственные подразделения, в которых осуществляются прием и передача грузов.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Учет товаров и объемов перемещаемых грузов при ввозе (импорте) в Кыргызскую Республику в рамках торговли с государствами-членами ЕАЭС осуществляется органами налоговой службы для определения даты ввоза (импорта) в Кыргызскую Республику в целях налогообложения и прослеживаемости товаров, совместно с: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государственными органами, задействованными в работе пункта учета товаров - при перевозке товаров;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уполномоченными организациями в сфере перевозки и/или передачи товаров собственнику (грузополучателю) при перевозке товаров: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железнодорожным транспортом - Государственным предприятием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Национальная компания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Кыргыз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темир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жолу</w:t>
            </w:r>
            <w:proofErr w:type="spellEnd"/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 форме согласно приложению 5 к настоящему Порядку);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воздушным транспортом - открытым акционерным обществом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Международный аэропорт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Манас</w:t>
            </w:r>
            <w:proofErr w:type="spellEnd"/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либо агентом, на которого возложена обязанность по учету и/или передаче товаров грузополучателю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 форме согласно приложению 5 к настоящему Порядку).</w:t>
            </w:r>
          </w:p>
          <w:p w:rsidR="00754F63" w:rsidRDefault="00754F6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4F63" w:rsidRDefault="00754F6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4F63" w:rsidRDefault="00754F6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4F63" w:rsidRDefault="00754F6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4F63" w:rsidRDefault="00754F6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4F63" w:rsidRPr="00754F63" w:rsidRDefault="00754F6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54F63" w:rsidRPr="00754F63" w:rsidRDefault="00754F6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4F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4. </w:t>
            </w:r>
            <w:r w:rsidRPr="00754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обмена информацией и взаимодействие между уполномоченным налоговым органом и уполномоченными государственными органами Кыргызской Республики, уполномоченными организациями определяется</w:t>
            </w:r>
            <w:r w:rsidRPr="00754F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решением Кабинета Министров Кыргызской Республики. </w:t>
            </w:r>
          </w:p>
          <w:p w:rsidR="00754F63" w:rsidRDefault="00754F6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Датой ввоз</w:t>
            </w:r>
            <w:bookmarkStart w:id="0" w:name="_GoBack"/>
            <w:bookmarkEnd w:id="0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(импорта) товара на территорию Кыргызской Республики при перемещении через Государственную границу Кыргызской Республики с территории государств-членов ЕАЭС считается: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дата прибытия на станцию назначения - при перевозке товаров железнодорожным транспортом;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дата оформления товара уполномоченными организациями - при перевозке товаров воздушным транспортом.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- дата, указанная на штампе сопроводительной накладной проставленном должностным лицом налогового органа, задействованным в работе пункта учета товаров, при перевозке товаров автомобильным транспортом.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Импортер, намеренный импортировать товар на территорию Кыргызской Республики, оформляет сопроводительную накладную на товар в соответствии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 формой и порядком утверждаемым уполномоченным налоговым органом Кыргызской Республики.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 При импорте товаров из Республики Казахстан, включенных в Перечень товаров, в отношении которых Республикой Казахстан в соответствии с обязательствами, принятыми в качестве условия присоединения к Всемирной торговой организации, применяются ставки ввозных таможенных пошлин, более низкие по сравнению со ставками пошлин Единого таможенного тарифа ЕАЭС, и размеров таких ставок пошлин, утвержденного решением Совета Евразийской экономической комиссии от 14 октября 2015 года № 59 (далее - Перечень), за исключением товаров, указанных в пункте 3 статьи 3 Протокола о некоторых вопросах ввоза и обращения товаров на таможенной территории ЕАЭС, подписанного 16 октября 2015 года в поселке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Бурабай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Казахстан, требуется обязательное наличие бумажной копии электронного счета-фактуры (инвойса) на товар, заверенной печатью уполномоченного налогового органа Республики Казахстан (далее - счет-фактура по товарам, попавшим под изъятия в Республике Казахстан), и соответствующих сопроводительных документов, подтверждающих право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ввоза данного товара на территорию Кыргызской Республики, оформленных в соответствии с требованиями, установленными нормативными правовыми актами Кыргызской Республики и ЕАЭС.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этом данные, указанные в счете-фактуре по товарам, попавшим под изъятия в Республике Казахстан, и сопроводительных документах, должны соответствовать данным, полученным от соответствующего органа Республики Казахстан.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Проверка наличия и достоверности счетов-фактур по товарам, попавшим под изъятия в Республике Казахстан, и соответствующих сопроводительных документов, подтверждающих право ввоза данных товаров на территорию Кыргызской Республики, осуществляется должностным лицом налогового органа на пункте учета товаров, территориальной мобильной группой.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 Импортер и/или уполномоченное им лицо несут административную или уголовную ответственность в соответствии с законодательством Кыргызской Республики за достоверность сведений, указываемых в счете-фактуре по товарам, попавшим под изъятия в Республике Казахстан, сопроводительной накладной на товар и документах, указанных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пункте 7 настоящего Порядка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62313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4F63" w:rsidRPr="00E52D45" w:rsidRDefault="00754F6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10. По факту импорта на территорию Кыргызской Республики товаров импортером и/или уполномоченным им лицом представляется в налоговые органы соответствующая налоговая отчетность и уплачиваются предусмотренные при этом косвенные налоги по импорту в порядке, установленном налоговым законодательством Кыргызской Республики. В случае непредставления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соответствующей налоговой отчетности и неуплаты косвенных налогов по импорту, импортер и/или уполномоченное им лицо несут административную или уголовную ответственность в соответствии с законодательством Кыргызской Республики.</w:t>
            </w:r>
          </w:p>
          <w:p w:rsidR="00062313" w:rsidRPr="00E52D45" w:rsidRDefault="00062313" w:rsidP="00062313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Оформление и использование сопроводительной накладной при импорте товаров в Кыргызскую Республику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11. Импортер, намеренный осуществить импорт товаров в целях экономической деятельности, подает в соответствующий налоговый орган по месту налоговой регистрации заявление на получение справки о наличии налоговой регистрации с отметкой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целей импорта товаров из государств-членов ЕАЭС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Форма справки о наличии налоговой регистрации утверждается уполномоченным налоговым органом.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 Налоговый орган рассматривает заявление и проверяет на наличие налоговой регистрации импортера в информационной системе налоговой службы.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13. Налоговый орган, после приема заявления и выяснения факта налоговой регистрации, выдает справку о наличии налоговой регистрации с отметкой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целей импорта товаров из государств-членов ЕАЭС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Налоговый орган при рассмотрении заявления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течение 3-х рабочих дней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выносит решение о выдаче справки либо об отказе в выдаче справки, с обоснованием причин отказа.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Основанием для отказа в выдаче справки о наличии налоговой регистрации является: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непредставление субъектом налоговых отчетов за предыдущие отчетные периоды;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непогашенная налоговая задолженность</w:t>
            </w:r>
            <w:r w:rsidR="00F730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косвенным налогам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осуществление предпринимательской деятельности на основе добровольного патента, за исключением швейной и текстильной отрасли;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 Справка о наличии налоговой регистрации действительна: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для субъектов, зарегистрированных в управлении Государственной налоговой службы по контролю за крупными налогоплательщиками в качестве плательщиков НДС, сроком на 180 календарных дней;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для остальных субъектов – сроком на 60 календарных дней, со дня получения.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 При отсутствии налоговой регистрации налогоплательщика, должностное лицо налогового органа осуществляет процедуру налоговой регистрации.</w:t>
            </w:r>
          </w:p>
          <w:p w:rsidR="005E7407" w:rsidRDefault="00062313" w:rsidP="005E7407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16. </w:t>
            </w:r>
            <w:r w:rsidR="005E7407" w:rsidRPr="00ED3C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Импортер или уполномоченное им лицо, при ввозе товаров на территорию Кыргызской Республики, обязан оформить и направить электронную форму сопроводительной накладной через ли</w:t>
            </w:r>
            <w:r w:rsidR="005E74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чный кабинет налогоплательщика в котором содержат следующие данные:</w:t>
            </w:r>
          </w:p>
          <w:p w:rsidR="005E7407" w:rsidRPr="005E7407" w:rsidRDefault="005E7407" w:rsidP="005E740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4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Информация о налогоплательщике;</w:t>
            </w:r>
          </w:p>
          <w:p w:rsidR="005E7407" w:rsidRPr="005E7407" w:rsidRDefault="005E7407" w:rsidP="005E740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4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фактическое местонахождение налогоплательщика;</w:t>
            </w:r>
          </w:p>
          <w:p w:rsidR="005E7407" w:rsidRPr="005E7407" w:rsidRDefault="005E7407" w:rsidP="005E740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4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код и наименование государства-члена</w:t>
            </w:r>
            <w:r w:rsidRPr="005E7407">
              <w:t xml:space="preserve"> </w:t>
            </w:r>
            <w:r w:rsidRPr="005E74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ЕАЭС, из которого ввозится товар;</w:t>
            </w:r>
          </w:p>
          <w:p w:rsidR="005E7407" w:rsidRPr="005E7407" w:rsidRDefault="005E7407" w:rsidP="005E740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4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наименование отправителя товаров (груза);</w:t>
            </w:r>
          </w:p>
          <w:p w:rsidR="005E7407" w:rsidRPr="005E7407" w:rsidRDefault="005E7407" w:rsidP="005E740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4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реквизиты счетов-фактур (инвойсов);</w:t>
            </w:r>
          </w:p>
          <w:p w:rsidR="005E7407" w:rsidRPr="005E7407" w:rsidRDefault="005E7407" w:rsidP="005E740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4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- вид поставки (импорт; временный ввоз; давальческое сырье; гуманитарный груз);</w:t>
            </w:r>
          </w:p>
          <w:p w:rsidR="005E7407" w:rsidRPr="005E7407" w:rsidRDefault="005E7407" w:rsidP="005E740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4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вид и данные транспорта</w:t>
            </w:r>
          </w:p>
          <w:p w:rsidR="005E7407" w:rsidRPr="005E7407" w:rsidRDefault="005E7407" w:rsidP="005E740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4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номер вагона или номер рейса;</w:t>
            </w:r>
          </w:p>
          <w:p w:rsidR="005E7407" w:rsidRPr="005E7407" w:rsidRDefault="005E7407" w:rsidP="005E740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4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информация о ввозимых товарах (грузах);</w:t>
            </w:r>
          </w:p>
          <w:p w:rsidR="005E7407" w:rsidRPr="005E7407" w:rsidRDefault="005E7407" w:rsidP="005E740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4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наименование товара (груза);</w:t>
            </w:r>
          </w:p>
          <w:p w:rsidR="005E7407" w:rsidRPr="005E7407" w:rsidRDefault="005E7407" w:rsidP="005E740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4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десятизначный классификационный код товара в соответствии с ТН ВЭД ЕАЭС;</w:t>
            </w:r>
          </w:p>
          <w:p w:rsidR="005E7407" w:rsidRPr="005E7407" w:rsidRDefault="005E7407" w:rsidP="005E740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4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общий вес, количество, код валюты стоимости и общая стоимость товара (груза);</w:t>
            </w:r>
          </w:p>
          <w:p w:rsidR="005E7407" w:rsidRPr="005E7407" w:rsidRDefault="005E7407" w:rsidP="005E740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4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информация о приеме сопроводительной накладной.</w:t>
            </w:r>
          </w:p>
          <w:p w:rsidR="005E7407" w:rsidRPr="00016AAB" w:rsidRDefault="005E7407" w:rsidP="005E7407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D3C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17. При импорте (ввозе) консолидированного груза импортер/перевозчик оформляет </w:t>
            </w:r>
            <w:r w:rsidRPr="00016A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через личный кабинет налогоплательщика </w:t>
            </w:r>
            <w:r w:rsidRPr="00ED3C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сопроводительную накладную на каждого получателя груза (товара) или сопроводительную накладную на консолидированный </w:t>
            </w:r>
            <w:r w:rsidRPr="00016A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груз </w:t>
            </w:r>
            <w:r w:rsidRPr="00016AA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в которую вносятся дополнительные сведения о грузополучателях;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 Сопроводительная накладная оформляется на каждое транспортное средство, перевозящее груз (товар), в отдельности.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19. Данные по учету товаров, формируемые в соответствии с настоящим Порядком, используются органами налоговой службы в соответствии с законодательством Кыргызской Республики в целях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налогового администрирования, а также доступны для использования в работе другими государственными органами, осуществляющими контрольные функции в соответствии с законодательством Кыргызской Республики в целях исполнения своих полномочий.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20.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Соответствующая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сопроводительная накладная, используемая при импорте товара, в целях подтверждения налоговой регистрации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импортера сверяется со справкой выданной налоговым органом в информационной системе налоговой службы.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7407" w:rsidRDefault="005E7407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7407" w:rsidRDefault="005E7407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7407" w:rsidRDefault="005E7407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7407" w:rsidRDefault="005E7407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7407" w:rsidRDefault="005E7407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7407" w:rsidRDefault="005E7407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7407" w:rsidRDefault="005E7407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7407" w:rsidRDefault="005E7407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7407" w:rsidRDefault="005E7407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7407" w:rsidRDefault="005E7407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 При ввозе на территорию Кыргызской Республики автотранспортного средства, приобретенного в государстве-члене ЕАЭС, на него оформляется соответствующая сопроводительная накладная, в которую вносятся дополнительные сведения, необходимые для регистрации автотранспортного средства в уполномоченном государственном органе в сфере регистрации автотранспортных средств: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номер кузова;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тип автотранспортного средства;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объем двигателя;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год выпуска.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ввозе одной единицы транспортного средства для личных не предпринимательских целей,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физическим лицом представляется только сопроводительная накладная в бумажной форме в 2-х экземплярах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справка органа налоговой службы и сопроводительная накладная в электронной форме не обязательна.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23. При временном ввозе товара с территории государств-членов ЕАЭС на территорию Кыргызской Республики в обязательном порядке оформляется соответствующая сопроводительная накладная, с отметкой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временный ввоз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этом лицо, осуществляющее временный ввоз, дополнительно представляет в налоговый орган один из следующих документов, подтверждающих временный ввоз, которыми могут являться: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международные соглашения и/или договоры, и/или решения государственных органов;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приглашение для участия в выставках-ярмарках.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24. При временном ввозе товаров, оборудования с территории государств-членов ЕАЭС на территорию Кыргызской Республики в целях переработки товаров либо осуществления концертно-зрелищных, спортивных,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выставочно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-ярмарочных мероприятий и др., с последующим вывозом ввозимых товаров, осуществляются оформление и представление соответствующей сопроводительной накладной с отметкой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временный ввоз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справки: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субъекта, являющегося переработчиком товара, - при ввозе товаров для переработки;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субъекта, являющегося организатором (устроителем) концертно-зрелищных, спортивных,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выставочно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-ярмарочных мероприятий и др.;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ввоз товаров для испытания оборудования, с последующим вывозом;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ввоз для целей военных учений;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ввоз товаров на временной основе согласно заключенного договора (контракта). 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25. В случае если ввоз (импорт) товара осуществляется специализированным перевозчиком (транспортной, почтовой организацией либо лицом, осуществляющим организацию перевозок), при котором получателями (покупателями) товара являются несколько импортеров,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тогда производится оформление сопроводительной накладной на консолидированный груз.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26. В случае отсутствия или не оформления сопроводительной накладной, счета-фактуры по товарам,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попавшим под изъятия в Республике Казахстан, непредставления соответствующей налоговой отчетности и неуплаты косвенных налогов по импорту, отражения недостоверной информации, импортер и/или уполномоченные им лица несут административную или уголовную ответственность в соответствии с законодательством Кыргызской Республики.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27. При осуществлении импорта товара через пункт учета товаров, импортер/перевозчик должен иметь регистрационный номер электронной сопроводительной накладной оформленной в личном кабинете налогоплательщика, номер и дату справки налогового органа о наличии налоговой регистрации с отметкой </w:t>
            </w:r>
            <w:r w:rsidR="003F4F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 целей импорта товаров из государств-членов ЕАЭС</w:t>
            </w:r>
            <w:r w:rsidR="003F4F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 Допускается отклонение по объему ввоза груза до 5% данных в сопроводительной накладной, с данными товаросопроводительных документов.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29. Импортер и/или уполномоченное им лицо ведет учет оформленных сопроводительных накладных, счетов-фактур по товарам, попавшим под изъятия в Республике Казахстан, в котором отражаются следующие показатели: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дата оформления, отправитель, наименование товара, объем товара, группа товара по ТН ВЭД ЕАЭС.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 Ответственность за организацию учета и обеспечение сохранности сопроводительных накладных, счетов-фактур по товарам, попавшим под изъятия в Республике Казахстан, несет импортер в установленном административным или уголовным законодательством Кыргызской Республики порядке.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3. Представление сопроводительной накладной </w:t>
            </w:r>
          </w:p>
          <w:p w:rsidR="00062313" w:rsidRPr="00E52D45" w:rsidRDefault="00062313" w:rsidP="00062313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пункт учета товаров</w:t>
            </w:r>
          </w:p>
          <w:p w:rsidR="00062313" w:rsidRPr="00E52D45" w:rsidRDefault="00062313" w:rsidP="00062313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31.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 осуществления импорта товара на территорию Кыргызской Республики импортер или перевозчик груза предъявляет должностному лицу органа налоговой службы, задействованному в работе пункта учета товаров регистрационный номер электронной сопроводительной накладной оформленной в личном кабинете налогоплательщика, номер и дату с</w:t>
            </w:r>
            <w:r w:rsidRPr="00E52D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правки о наличии налоговой регистрации с отметкой </w:t>
            </w:r>
            <w:r w:rsidR="003F4F04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E52D45">
              <w:rPr>
                <w:rFonts w:ascii="Times New Roman" w:hAnsi="Times New Roman" w:cs="Times New Roman"/>
                <w:b/>
                <w:sz w:val="28"/>
                <w:szCs w:val="28"/>
              </w:rPr>
              <w:t>Для целей импорта товаров из государств-членов ЕАЭС</w:t>
            </w:r>
            <w:r w:rsidR="003F4F04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импорте товаров из Республики Казахстан, включенных в Перечень, за исключением товаров, указанных в пункте 3 статьи 3 Протокола о некоторых вопросах ввоза и обращения товаров на таможенной территории ЕАЭС, подписанного 16 октября 2015 года в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поселке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Бурабай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Казахстан, требуется обязательное наличие документов, указанных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пункте 7 настоящего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Порядка.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32.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Ввоз товаров на территорию Кыргызской Республики осуществляется автомобильным, железнодорожным и воздушным транспортным средством импортера/грузоперевозчика. 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прохождении через автодорожный контрольно-пропускной пункт на кыргызско-казахстанском участке государственной границы импортер/грузоперевозчик представляет должностному лицу уполномоченного государственного органа в сфере охраны Государственной границы Кыргызской Республики товаросопроводительные документы. 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33. Должностное лицо уполномоченного государственного органа в сфере охраны Государственной границы Кыргызской Республики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обязано произвести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сканирование международной транспортной накладной (CMR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товаросопроводительных документов, технического паспорта транспортного средства, паспорта импортера/перевозчика, вводит отсканированные версии в информационную систему налоговой службы и передает информацию в режиме реального времени пункту учета товаров.</w:t>
            </w:r>
          </w:p>
          <w:p w:rsidR="00062313" w:rsidRPr="00E52D45" w:rsidRDefault="00062313" w:rsidP="00062313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730FA" w:rsidRDefault="00F730FA" w:rsidP="00062313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730FA" w:rsidRDefault="00F730FA" w:rsidP="00062313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730FA" w:rsidRDefault="00F730FA" w:rsidP="00062313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730FA" w:rsidRDefault="00F730FA" w:rsidP="00062313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 Организация работы пункта учета товаров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34. Работа пункта учета товаров осуществляется должностными лицами уполномоченного органа транспортного контроля, органа налоговой службы, органа внутренних дел, а также при необходимости органа государственной статистики, уполномоченного органа в сфере здравоохранения, уполномоченного органа в сфере ветеринарной и фитосанитарной безопасности, уполномоченного органа по борьбе с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налоговыми правонарушениями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730FA" w:rsidRPr="00E52D45" w:rsidRDefault="00F730FA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35. При ввозе товаров автомобильным транспортом импортер/грузоперевозчик после пересечения автодорожного контрольно-пропускного пункта государственной границы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проходит транспортный учет в ДСВК уполномоченного органа транспортного контроля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следует до пункта учета товаров.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36. При ввозе товаров железнодорожным или воздушными транспортом работа по учету товаров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осуществляется должностными лицами органа налоговой службы в пункт учета товаров, в местах приема-передачи грузов уполномоченной организации в сфере перевозки и/или передачи товаров.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 Ответственное лицо уполномоченной организации в сфере перевозки и/или передачи товаров по завершении проверки соответствующих документов согласно внутреннему рабочему порядку направляет данные товаросопроводительных документов в информационную систему налоговой службы и передает информацию в режиме реального времени пункту учета товаров.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 непредставления соответствующих товаросопроводительных документов, ответственное лицо несет ответственность в соответствии с уголовным законодательством Кыргызской Республики.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 Соответствующее должностное лицо пункта учета товаров проводит регистрацию представленных документов об импортируемом товаре (грузе) путем совершения следующих действий: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принимает ответственного лица уполномоченной организации в сфере перевозки и/или передачи товаров товаросопроводительные документы на перевозимый товар (груз), экземпляры железнодорожной накладной/авианакладной с их копиями, при транзите - копию транзитной декларации;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принимает от импортера товара или уполномоченного им лица регистрационный номер электронной сопроводительной накладной оформленной в личном кабинете в уполномоченном налоговом органе, номер и дату справки о наличии налоговой регистрации с отметкой </w:t>
            </w:r>
            <w:r w:rsidR="003F4F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 целей импорта товаров из государств-членов ЕАЭС</w:t>
            </w:r>
            <w:r w:rsidR="003F4F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бумажные копии электронного счета-фактуры по товарам, попавшим под изъятие в Республике Казахстан, и соответствующих сопроводительных документов,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подтверждающих право ввоза данного товара на территорию Кыргызской Республики, оформленных в соответствии с требованиями, установленными нормативными правовыми актами Кыргызской Республики и ЕАЭС.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этом данные, указанные в электронном счете-фактуре по товарам, попавшим под изъятие в Республике Казахстан, и сопроводительных документах, должны соответствовать данным, полученным от соответствующих органов Республики Казахстан;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3) сличает товаросопроводительные документы на перевозимый товар (груз) с данными сопроводительной накладной оформленной через личный кабинет налогоплательщика;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4) проверяет в информационной системе налоговой службы налоговую регистрацию импортера;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5) проверяет наличия справки о наличии налоговой регистрации с отметкой </w:t>
            </w:r>
            <w:r w:rsidR="003F4F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 целей импорта товаров из государств-членов ЕАЭС</w:t>
            </w:r>
            <w:r w:rsidR="003F4F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 предстоящем импорте из государств-членов ЕАЭС в информационной системе налоговой службы;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6) сличает товаросопроводительных документов с данными отсканированных версий, поступивших от уполномоченного государственного органа в сфере охраны Государственной границы Кыргызской </w:t>
            </w:r>
            <w:proofErr w:type="gramStart"/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Республики  и</w:t>
            </w:r>
            <w:proofErr w:type="gramEnd"/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являющихся основанием для ввоза товаров на территорию республики, и информацией ДСВК;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7) сличает данных, поступивших от ГПНК Кыргыз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темир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жолу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ЗАО Компании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Манас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Менеджмент с данными электронной версии сопроводительной накладной и товаросопроводительных документов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8) проводит осмотр груза на предмет соответствия с данными товаросопроводительных документов, в случае необходимости, снимает пломбу для осмотра, если груз опломбирован экспортером государства-члена ЕАЭС;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 случае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распломбировки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, должностное лицо заполняет акт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распломбировки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 двух экземплярах, после чего один экземпляр предоставляет импортеру либо его представителю;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9) регистрирует данные об импорте в АИС </w:t>
            </w:r>
            <w:r w:rsidR="003F4F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Сводный пост</w:t>
            </w:r>
            <w:r w:rsidR="003F4F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налоговой службы;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10) возвращает экземпляры железнодорожной накладной/авианакладной в уполномоченную организацию в сфере перевозки и/или передачи товаров, а копия остается в пункте учета товаров;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11) выдает импортеру распечатанный экземпляр из информационной системы соответствующую сопроводительную накладную с проставленным штампом, в котором указаны дата прохождения пункта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учета товаров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; 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12) в случае, технической неисправности оргтехники или отсутствия электроэнергии, интернет связи, либо при наличии других объективных причин не позволяющие провести процедуру учета перемещаемых товаров в информационной системе налоговой службы, соответствующее должностное лицо  пункта учета товаров приостанавливает работу и в целях обеспечения бесперебойной работы автоматизированной информационной системы </w:t>
            </w:r>
            <w:r w:rsidR="003F4F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Сводный пост</w:t>
            </w:r>
            <w:r w:rsidR="003F4F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незамедлительно сообщает непосредственному начальнику о технических неисправностях, для целей скорейшего устранения неполадок, после ждет начала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возобновления работы информационной системы налоговой службы;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13) в случае, технической неисправности должностное лицо пункта учета товаров должно произвести запись в Журнале учета технических неполадок (согласно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  <w:lang w:eastAsia="ru-RU"/>
              </w:rPr>
              <w:t xml:space="preserve">приложения №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  <w:lang w:val="ky-KG" w:eastAsia="ru-RU"/>
              </w:rPr>
              <w:t>1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 с указанием причин и составить акт о технической неисправности;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14) при импорте/ввозе автотранспортного средства для личного пользования, при технической неисправности информационной системы, импортером представляется должностному лицу налоговой службы соответствующая сопроводительная накладная в бумажной форме в 2-х экземплярах, для последующей ее регистрации в информационной системе учета товаров;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15) должностное лицо налоговой службы должно возвратить импортеру 1 экземпляр соответствующей сопроводительной накладной с проставленным штампом, в котором указаны дата прохождения пункта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учета товаров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39. Соответствующее должностное лицо пункта учете товаров формирует реестр принятых в бумажной форме сопроводительных накладных, транзитных или таможенных деклараций, копий экземпляров железнодорожной накладной/авианакладной, которые передаются в соответствующий орган налоговой службы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должностным лицом пункта учета товаров ежедневно, согласно реестру.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Hlk75949468"/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40. Информация, накопленная в информационной системе налоговой службы доступна для всех заинтересованных государственных органов в пределах их полномочий, установленных законодательством Кыргызской Республики, а также по письменному запросу для налогоплательщиков-импортеров, в целях уточнения налоговых обязательств по осуществленному импорту.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41. В случае установления фактов: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отсутствия у импортера/перевозчика товаров соответствующей сопроводительной накладной, справки о наличии налоговой регистрации с отметкой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целей импорта товаров из государств-членов ЕАЭС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информационной системе налоговой службы, транзитной или таможенной декларации, а также документов указанных в пункте 7 настоящего Порядка;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отсутствия в информационной системе налоговой службы сопроводительной накладной по имевшему место в предыдущих периодах факту пересечения границы данным автотранспортным средством без оформления документов на сводном посту (проезд без остановки), который выявляется путем сверки с данными автоматизированного контроля других уполномоченных органов;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несоответствия предоставленного товаросопроводительного документа данным (отсканированной версии), поступившим от уполномоченного государственного органа в сфере охраны Государственной границы Кыргызской Республики, и информации, полученной от ДСВК Министерства транспорта и дорог Кыргызской Республики;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- отсутствие документа (отсканированной версии) товаросопроводительного документа от уполномоченного государственного органа в сфере охраны Государственной границы Кыргызской Республики;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несоответствия показателей соответствующей сопроводительной накладной фактическим показателям импортируемого товара (груза);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отсутствия товаросопроводительных документов у импортера/перевозчика товара;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в случае не пересечения транспортного средства через пункт учета товаров после прохождения пункта пропуска уполномоченного государственного органа в сфере охраны Государственной границы Кыргызской Республики;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либо другие нарушения, которые могут привезти к искажению данных по учету товаров; </w:t>
            </w: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должностное лицо органа налоговой службы пункта учета товаров обязано осуществить следующие действия: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незамедлительно информировать об этом ответственное должностное лицо соответствующей мобильной группы;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произвести запись в журнале учета передачи информации согласно (приложение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к настоящему Порядку;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условиях невозможности информирования через пункт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учетв товаров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осуществить информирование соответствующей мобильной группы по линии оперативно-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дежурных служб по борьбе с экономическими преступлениями и/или органа внутренних дел;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 этом должностное лицо пункта учета товаров не осуществляет досмотр транспортного средства;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после информирования должностного лица соответствующей мобильной группы, ожидает ее прибытия, передает мобильной группе для принятия соответствующих мер.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42.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 импорте товаров из стран государств, не являющихся членом Евразийского экономического союза в Кыргызскую Республику, а также при транзите товаров через территорию Кыргызской Республики сопроводительные накладные не применяются. В этом случае налогоплательщик обязан предоставить должностному лицу пункта учета товаров копию международной транспортной накладной (CMR), транзитной или таможенной декларации.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Соответствующее должностное лицо пункта учета товаров осуществляет учет копий международной транспортной накладной (CMR), транзитных или таможенных деклараций в журнале согласно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приложению 3 к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настоящему Порядку.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Уполномоченный налоговый орган ежеквартально не позднее дня, следующего за 20 числом месяца, следующего за отчетным кварталом, направляет в уполномоченный государственный орган в сфере таможенного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дела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реестр международных транспортных накладных (CMR), транзитных или таможенных деклараций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для дальнейшего контроля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43. Обеспечение должностных лиц пункта учета товаров журналами, предусмотренными настоящим Порядком, бланками сопроводительных накладных для легковых транспортных средств, приобретенных в государствах-членах ЕАЭС в личных, не предпринимательских целях, осуществляется уполномоченным налоговым органом.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45. Использованные (заполненные) журналы, предусмотренные настоящим Порядком, передаются в соответствующий орган налоговой службы.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bookmarkEnd w:id="1"/>
          <w:p w:rsidR="00062313" w:rsidRPr="00E52D45" w:rsidRDefault="00062313" w:rsidP="00062313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 Организация работы мобильной группы</w:t>
            </w:r>
          </w:p>
          <w:p w:rsidR="00062313" w:rsidRPr="00E52D45" w:rsidRDefault="00062313" w:rsidP="00062313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46. Мобильная группа закрепляется за соответствующей территорией и/или пунктом учета товаров (далее - соответствующая мобильная группа).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Соответствующая мобильная группа, в лице ответственного должностного лица уполномоченного органа по борьбе с </w:t>
            </w:r>
            <w:r w:rsidRPr="00E5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налоговыми правонарушениями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после получения информации от должностного лица пункта учета товаров, подтверждает получение информации путем записи в журнале учета приема информации согласно приложению 4 к настоящему Порядку и принимает соответствующие меры по данной информации согласно положениям настоящего Порядка.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47. После получения информации от должностного лица пункта учета товаров, указанной в пункте 40 настоящего Порядка, соответствующая мобильная группа осуществляет задержание товара (груза).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48. Соответствующая мобильная группа осуществляет размещение задержанного товара (груза) на складах временного хранения (СВХ ГТС) либо на складской, производственной территории импортера и/или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перевозчика товара до выяснения обстоятельств и обеспечения представления соответствующей сопроводительной накладной в информационную систему АИС 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Сводный пост</w:t>
            </w:r>
            <w:r w:rsidR="003F4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49. Соответствующая мобильная группа имеет право: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задерживать</w:t>
            </w:r>
            <w:r w:rsidRPr="00E52D4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сопровождать груз до складов временного хранения или иных мест, определенных для хранения;</w:t>
            </w:r>
          </w:p>
          <w:p w:rsidR="00062313" w:rsidRPr="00E52D45" w:rsidRDefault="00062313" w:rsidP="000623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контролировать и устанавливать фактический объем товара, его принадлежность, производить сверку фактического груза и наименования товара с данными, указанными в </w:t>
            </w:r>
            <w:proofErr w:type="spellStart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грузосопроводительных</w:t>
            </w:r>
            <w:proofErr w:type="spellEnd"/>
            <w:r w:rsidRPr="00E52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документах, вскрывать пломбы для проведения сличения и осмотра (досмотра).</w:t>
            </w:r>
          </w:p>
          <w:p w:rsidR="00062313" w:rsidRPr="00E52D45" w:rsidRDefault="00062313" w:rsidP="000623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2D45" w:rsidRPr="00E52D45" w:rsidTr="00BA62BF">
        <w:tc>
          <w:tcPr>
            <w:tcW w:w="14737" w:type="dxa"/>
            <w:gridSpan w:val="2"/>
          </w:tcPr>
          <w:p w:rsidR="00250116" w:rsidRPr="00250116" w:rsidRDefault="00250116" w:rsidP="00250116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Постановление</w:t>
            </w:r>
            <w:r w:rsidRPr="002501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Правительства Кыргызской Республики </w:t>
            </w:r>
          </w:p>
          <w:p w:rsidR="00E52D45" w:rsidRPr="00E52D45" w:rsidRDefault="00250116" w:rsidP="00250116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Pr="002501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 19 ноября 2007 года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  <w:r w:rsidRPr="002501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556</w:t>
            </w:r>
          </w:p>
        </w:tc>
      </w:tr>
      <w:tr w:rsidR="00250116" w:rsidRPr="00E52D45" w:rsidTr="00BA62BF">
        <w:tc>
          <w:tcPr>
            <w:tcW w:w="7368" w:type="dxa"/>
          </w:tcPr>
          <w:p w:rsidR="00403E12" w:rsidRDefault="00403E12" w:rsidP="00403E12">
            <w:pPr>
              <w:ind w:left="1134" w:right="1134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Приложение 6-2</w:t>
            </w:r>
          </w:p>
          <w:p w:rsidR="00BA62BF" w:rsidRDefault="00BA62BF" w:rsidP="00403E12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62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Перечень</w:t>
            </w:r>
            <w:r w:rsidRPr="00BA62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постов контроля на внутренних стационарных железнодорожных постах Кыргызской Республики</w:t>
            </w:r>
          </w:p>
          <w:p w:rsidR="00403E12" w:rsidRDefault="00403E12" w:rsidP="00403E12">
            <w:pPr>
              <w:spacing w:before="400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03E12" w:rsidRPr="00BA62BF" w:rsidRDefault="00403E12" w:rsidP="00403E12">
            <w:pPr>
              <w:spacing w:before="400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6"/>
              <w:gridCol w:w="595"/>
              <w:gridCol w:w="747"/>
              <w:gridCol w:w="742"/>
              <w:gridCol w:w="742"/>
              <w:gridCol w:w="595"/>
              <w:gridCol w:w="873"/>
              <w:gridCol w:w="1058"/>
              <w:gridCol w:w="749"/>
              <w:gridCol w:w="795"/>
            </w:tblGrid>
            <w:tr w:rsidR="00BA62BF" w:rsidRPr="00BA62BF" w:rsidTr="00BA62BF">
              <w:tc>
                <w:tcPr>
                  <w:tcW w:w="165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  <w:b/>
                      <w:bCs/>
                    </w:rPr>
                    <w:t>№</w:t>
                  </w:r>
                </w:p>
              </w:tc>
              <w:tc>
                <w:tcPr>
                  <w:tcW w:w="417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  <w:b/>
                      <w:bCs/>
                    </w:rPr>
                    <w:t>Название постов контроля</w:t>
                  </w:r>
                </w:p>
              </w:tc>
              <w:tc>
                <w:tcPr>
                  <w:tcW w:w="524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  <w:b/>
                      <w:bCs/>
                    </w:rPr>
                    <w:t>Место расположения постов (область, район, населенный пункт)</w:t>
                  </w:r>
                </w:p>
              </w:tc>
              <w:tc>
                <w:tcPr>
                  <w:tcW w:w="520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  <w:b/>
                      <w:bCs/>
                    </w:rPr>
                    <w:t>Режим работы стационарных постов</w:t>
                  </w:r>
                </w:p>
              </w:tc>
              <w:tc>
                <w:tcPr>
                  <w:tcW w:w="3373" w:type="pct"/>
                  <w:gridSpan w:val="6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  <w:b/>
                      <w:bCs/>
                    </w:rPr>
                    <w:t>Виды контроля</w:t>
                  </w:r>
                </w:p>
              </w:tc>
            </w:tr>
            <w:tr w:rsidR="00BA62BF" w:rsidRPr="00BA62BF" w:rsidTr="00BA62BF">
              <w:trPr>
                <w:cantSplit/>
                <w:trHeight w:val="2741"/>
              </w:trPr>
              <w:tc>
                <w:tcPr>
                  <w:tcW w:w="165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A62BF" w:rsidRPr="00BA62BF" w:rsidRDefault="00BA62BF" w:rsidP="00BA62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17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A62BF" w:rsidRPr="00BA62BF" w:rsidRDefault="00BA62BF" w:rsidP="00BA62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4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A62BF" w:rsidRPr="00BA62BF" w:rsidRDefault="00BA62BF" w:rsidP="00BA62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0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A62BF" w:rsidRPr="00BA62BF" w:rsidRDefault="00BA62BF" w:rsidP="00BA62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textDirection w:val="btLr"/>
                  <w:hideMark/>
                </w:tcPr>
                <w:p w:rsidR="00BA62BF" w:rsidRPr="00BA62BF" w:rsidRDefault="00BA62BF" w:rsidP="00BA62BF">
                  <w:pPr>
                    <w:pStyle w:val="tkTablica"/>
                    <w:ind w:left="113" w:right="113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  <w:b/>
                      <w:bCs/>
                    </w:rPr>
                    <w:t>транспортный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textDirection w:val="btLr"/>
                  <w:hideMark/>
                </w:tcPr>
                <w:p w:rsidR="00BA62BF" w:rsidRPr="00BA62BF" w:rsidRDefault="00BA62BF" w:rsidP="00BA62BF">
                  <w:pPr>
                    <w:pStyle w:val="tkTablica"/>
                    <w:ind w:left="113" w:right="113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  <w:b/>
                      <w:bCs/>
                    </w:rPr>
                    <w:t>налоговый</w:t>
                  </w:r>
                </w:p>
              </w:tc>
              <w:tc>
                <w:tcPr>
                  <w:tcW w:w="6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textDirection w:val="btLr"/>
                  <w:hideMark/>
                </w:tcPr>
                <w:p w:rsidR="00BA62BF" w:rsidRPr="00BA62BF" w:rsidRDefault="00BA62BF" w:rsidP="00BA62BF">
                  <w:pPr>
                    <w:pStyle w:val="tkTablica"/>
                    <w:ind w:left="113" w:right="113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  <w:b/>
                      <w:bCs/>
                    </w:rPr>
                    <w:t>карантинный и фитосанитарный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textDirection w:val="btLr"/>
                  <w:hideMark/>
                </w:tcPr>
                <w:p w:rsidR="00BA62BF" w:rsidRPr="00BA62BF" w:rsidRDefault="00BA62BF" w:rsidP="00BA62BF">
                  <w:pPr>
                    <w:pStyle w:val="tkTablica"/>
                    <w:ind w:left="113" w:right="113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  <w:b/>
                      <w:bCs/>
                    </w:rPr>
                    <w:t>санитарно-эпидемиологический</w:t>
                  </w:r>
                </w:p>
              </w:tc>
              <w:tc>
                <w:tcPr>
                  <w:tcW w:w="5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textDirection w:val="btLr"/>
                  <w:hideMark/>
                </w:tcPr>
                <w:p w:rsidR="00BA62BF" w:rsidRPr="00BA62BF" w:rsidRDefault="00BA62BF" w:rsidP="00BA62BF">
                  <w:pPr>
                    <w:pStyle w:val="tkTablica"/>
                    <w:ind w:left="113" w:right="113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  <w:b/>
                      <w:bCs/>
                    </w:rPr>
                    <w:t>ветеринарный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textDirection w:val="btLr"/>
                  <w:hideMark/>
                </w:tcPr>
                <w:p w:rsidR="00BA62BF" w:rsidRPr="00BA62BF" w:rsidRDefault="00BA62BF" w:rsidP="00BA62BF">
                  <w:pPr>
                    <w:pStyle w:val="tkTablica"/>
                    <w:ind w:left="113" w:right="113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  <w:b/>
                      <w:bCs/>
                    </w:rPr>
                    <w:t>статистический (в целях учета)</w:t>
                  </w:r>
                </w:p>
              </w:tc>
            </w:tr>
            <w:tr w:rsidR="00BA62BF" w:rsidRPr="00BA62BF" w:rsidTr="00BA62BF">
              <w:trPr>
                <w:trHeight w:val="1181"/>
              </w:trPr>
              <w:tc>
                <w:tcPr>
                  <w:tcW w:w="16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lastRenderedPageBreak/>
                    <w:t>1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3F4F04" w:rsidP="00BA62BF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BA62BF" w:rsidRPr="00BA62BF">
                    <w:rPr>
                      <w:rFonts w:ascii="Times New Roman" w:hAnsi="Times New Roman" w:cs="Times New Roman"/>
                    </w:rPr>
                    <w:t>Маймак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»</w:t>
                  </w:r>
                </w:p>
              </w:tc>
              <w:tc>
                <w:tcPr>
                  <w:tcW w:w="5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A62BF">
                    <w:rPr>
                      <w:rFonts w:ascii="Times New Roman" w:hAnsi="Times New Roman" w:cs="Times New Roman"/>
                    </w:rPr>
                    <w:t>Таласская</w:t>
                  </w:r>
                  <w:proofErr w:type="spellEnd"/>
                  <w:r w:rsidRPr="00BA62BF">
                    <w:rPr>
                      <w:rFonts w:ascii="Times New Roman" w:hAnsi="Times New Roman" w:cs="Times New Roman"/>
                    </w:rPr>
                    <w:t xml:space="preserve"> область, Кара-</w:t>
                  </w:r>
                  <w:proofErr w:type="spellStart"/>
                  <w:r w:rsidRPr="00BA62BF">
                    <w:rPr>
                      <w:rFonts w:ascii="Times New Roman" w:hAnsi="Times New Roman" w:cs="Times New Roman"/>
                    </w:rPr>
                    <w:t>Бууринский</w:t>
                  </w:r>
                  <w:proofErr w:type="spellEnd"/>
                  <w:r w:rsidRPr="00BA62BF">
                    <w:rPr>
                      <w:rFonts w:ascii="Times New Roman" w:hAnsi="Times New Roman" w:cs="Times New Roman"/>
                    </w:rPr>
                    <w:t xml:space="preserve"> район</w:t>
                  </w:r>
                </w:p>
              </w:tc>
              <w:tc>
                <w:tcPr>
                  <w:tcW w:w="5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Круглосуточно</w:t>
                  </w:r>
                </w:p>
              </w:tc>
              <w:tc>
                <w:tcPr>
                  <w:tcW w:w="5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  <w:tc>
                <w:tcPr>
                  <w:tcW w:w="6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  <w:tc>
                <w:tcPr>
                  <w:tcW w:w="5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</w:tr>
            <w:tr w:rsidR="00BA62BF" w:rsidRPr="00BA62BF" w:rsidTr="00BA62BF">
              <w:tc>
                <w:tcPr>
                  <w:tcW w:w="16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3F4F04" w:rsidP="00BA62BF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«</w:t>
                  </w:r>
                  <w:r w:rsidR="00BA62BF" w:rsidRPr="00BA62BF">
                    <w:rPr>
                      <w:rFonts w:ascii="Times New Roman" w:hAnsi="Times New Roman" w:cs="Times New Roman"/>
                    </w:rPr>
                    <w:t>Кара-Балта</w:t>
                  </w:r>
                  <w:r>
                    <w:rPr>
                      <w:rFonts w:ascii="Times New Roman" w:hAnsi="Times New Roman" w:cs="Times New Roman"/>
                    </w:rPr>
                    <w:t>»</w:t>
                  </w:r>
                </w:p>
              </w:tc>
              <w:tc>
                <w:tcPr>
                  <w:tcW w:w="5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 xml:space="preserve">Чуйская область, </w:t>
                  </w:r>
                  <w:proofErr w:type="spellStart"/>
                  <w:r w:rsidRPr="00BA62BF">
                    <w:rPr>
                      <w:rFonts w:ascii="Times New Roman" w:hAnsi="Times New Roman" w:cs="Times New Roman"/>
                    </w:rPr>
                    <w:t>Жайылский</w:t>
                  </w:r>
                  <w:proofErr w:type="spellEnd"/>
                  <w:r w:rsidRPr="00BA62BF">
                    <w:rPr>
                      <w:rFonts w:ascii="Times New Roman" w:hAnsi="Times New Roman" w:cs="Times New Roman"/>
                    </w:rPr>
                    <w:t xml:space="preserve"> район</w:t>
                  </w:r>
                </w:p>
              </w:tc>
              <w:tc>
                <w:tcPr>
                  <w:tcW w:w="5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Круглосуточно</w:t>
                  </w:r>
                </w:p>
              </w:tc>
              <w:tc>
                <w:tcPr>
                  <w:tcW w:w="5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  <w:tc>
                <w:tcPr>
                  <w:tcW w:w="6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  <w:tc>
                <w:tcPr>
                  <w:tcW w:w="5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</w:tr>
            <w:tr w:rsidR="00BA62BF" w:rsidRPr="00BA62BF" w:rsidTr="00BA62BF">
              <w:tc>
                <w:tcPr>
                  <w:tcW w:w="16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3F4F04" w:rsidP="00BA62BF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BA62BF" w:rsidRPr="00BA62BF">
                    <w:rPr>
                      <w:rFonts w:ascii="Times New Roman" w:hAnsi="Times New Roman" w:cs="Times New Roman"/>
                    </w:rPr>
                    <w:t>Аламедин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»</w:t>
                  </w:r>
                </w:p>
              </w:tc>
              <w:tc>
                <w:tcPr>
                  <w:tcW w:w="5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 xml:space="preserve">Чуйская область, </w:t>
                  </w:r>
                  <w:proofErr w:type="spellStart"/>
                  <w:r w:rsidRPr="00BA62BF">
                    <w:rPr>
                      <w:rFonts w:ascii="Times New Roman" w:hAnsi="Times New Roman" w:cs="Times New Roman"/>
                    </w:rPr>
                    <w:t>Аламудунс</w:t>
                  </w:r>
                  <w:r w:rsidRPr="00BA62BF">
                    <w:rPr>
                      <w:rFonts w:ascii="Times New Roman" w:hAnsi="Times New Roman" w:cs="Times New Roman"/>
                    </w:rPr>
                    <w:lastRenderedPageBreak/>
                    <w:t>кий</w:t>
                  </w:r>
                  <w:proofErr w:type="spellEnd"/>
                  <w:r w:rsidRPr="00BA62BF">
                    <w:rPr>
                      <w:rFonts w:ascii="Times New Roman" w:hAnsi="Times New Roman" w:cs="Times New Roman"/>
                    </w:rPr>
                    <w:t xml:space="preserve"> район</w:t>
                  </w:r>
                </w:p>
              </w:tc>
              <w:tc>
                <w:tcPr>
                  <w:tcW w:w="5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lastRenderedPageBreak/>
                    <w:t>Круглосуточно</w:t>
                  </w:r>
                </w:p>
              </w:tc>
              <w:tc>
                <w:tcPr>
                  <w:tcW w:w="5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  <w:tc>
                <w:tcPr>
                  <w:tcW w:w="6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  <w:tc>
                <w:tcPr>
                  <w:tcW w:w="5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</w:tr>
            <w:tr w:rsidR="00BA62BF" w:rsidRPr="00BA62BF" w:rsidTr="00BA62BF">
              <w:tc>
                <w:tcPr>
                  <w:tcW w:w="16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lastRenderedPageBreak/>
                    <w:t>4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3F4F04" w:rsidP="00BA62BF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«</w:t>
                  </w:r>
                  <w:r w:rsidR="00BA62BF" w:rsidRPr="00BA62BF">
                    <w:rPr>
                      <w:rFonts w:ascii="Times New Roman" w:hAnsi="Times New Roman" w:cs="Times New Roman"/>
                    </w:rPr>
                    <w:t>Кара-</w:t>
                  </w:r>
                  <w:proofErr w:type="spellStart"/>
                  <w:r w:rsidR="00BA62BF" w:rsidRPr="00BA62BF">
                    <w:rPr>
                      <w:rFonts w:ascii="Times New Roman" w:hAnsi="Times New Roman" w:cs="Times New Roman"/>
                    </w:rPr>
                    <w:t>Суу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»</w:t>
                  </w:r>
                </w:p>
              </w:tc>
              <w:tc>
                <w:tcPr>
                  <w:tcW w:w="5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A62BF">
                    <w:rPr>
                      <w:rFonts w:ascii="Times New Roman" w:hAnsi="Times New Roman" w:cs="Times New Roman"/>
                    </w:rPr>
                    <w:t>Ошская</w:t>
                  </w:r>
                  <w:proofErr w:type="spellEnd"/>
                  <w:r w:rsidRPr="00BA62BF">
                    <w:rPr>
                      <w:rFonts w:ascii="Times New Roman" w:hAnsi="Times New Roman" w:cs="Times New Roman"/>
                    </w:rPr>
                    <w:t xml:space="preserve"> область, Кара-</w:t>
                  </w:r>
                  <w:proofErr w:type="spellStart"/>
                  <w:r w:rsidRPr="00BA62BF">
                    <w:rPr>
                      <w:rFonts w:ascii="Times New Roman" w:hAnsi="Times New Roman" w:cs="Times New Roman"/>
                    </w:rPr>
                    <w:t>Суйский</w:t>
                  </w:r>
                  <w:proofErr w:type="spellEnd"/>
                  <w:r w:rsidRPr="00BA62BF">
                    <w:rPr>
                      <w:rFonts w:ascii="Times New Roman" w:hAnsi="Times New Roman" w:cs="Times New Roman"/>
                    </w:rPr>
                    <w:t xml:space="preserve"> район</w:t>
                  </w:r>
                </w:p>
              </w:tc>
              <w:tc>
                <w:tcPr>
                  <w:tcW w:w="5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Круглосуточно</w:t>
                  </w:r>
                </w:p>
              </w:tc>
              <w:tc>
                <w:tcPr>
                  <w:tcW w:w="5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  <w:tc>
                <w:tcPr>
                  <w:tcW w:w="6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  <w:tc>
                <w:tcPr>
                  <w:tcW w:w="5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</w:tr>
            <w:tr w:rsidR="00BA62BF" w:rsidRPr="00BA62BF" w:rsidTr="00BA62BF">
              <w:tc>
                <w:tcPr>
                  <w:tcW w:w="16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3F4F04" w:rsidP="00BA62BF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«</w:t>
                  </w:r>
                  <w:r w:rsidR="00BA62BF" w:rsidRPr="00BA62BF">
                    <w:rPr>
                      <w:rFonts w:ascii="Times New Roman" w:hAnsi="Times New Roman" w:cs="Times New Roman"/>
                    </w:rPr>
                    <w:t>Бишкек-1</w:t>
                  </w:r>
                  <w:r>
                    <w:rPr>
                      <w:rFonts w:ascii="Times New Roman" w:hAnsi="Times New Roman" w:cs="Times New Roman"/>
                    </w:rPr>
                    <w:t>»</w:t>
                  </w:r>
                </w:p>
              </w:tc>
              <w:tc>
                <w:tcPr>
                  <w:tcW w:w="5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город Бишкек</w:t>
                  </w:r>
                </w:p>
              </w:tc>
              <w:tc>
                <w:tcPr>
                  <w:tcW w:w="5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Круглосуточно</w:t>
                  </w:r>
                </w:p>
              </w:tc>
              <w:tc>
                <w:tcPr>
                  <w:tcW w:w="5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  <w:tc>
                <w:tcPr>
                  <w:tcW w:w="6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  <w:tc>
                <w:tcPr>
                  <w:tcW w:w="5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62BF" w:rsidRPr="00BA62BF" w:rsidRDefault="00BA62BF" w:rsidP="00BA62BF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A62BF"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</w:tr>
          </w:tbl>
          <w:p w:rsidR="00250116" w:rsidRDefault="00250116" w:rsidP="00250116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</w:tcPr>
          <w:p w:rsidR="00403E12" w:rsidRDefault="00403E12" w:rsidP="00403E12">
            <w:pPr>
              <w:ind w:left="1134" w:right="1134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Приложение 6-2</w:t>
            </w:r>
          </w:p>
          <w:p w:rsidR="00BA62BF" w:rsidRDefault="00BA62BF" w:rsidP="00403E12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62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Перечень</w:t>
            </w:r>
            <w:r w:rsidRPr="00BA62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постов контроля на внутренних стационарных железнодорожных постах Кыргызской Республики</w:t>
            </w:r>
          </w:p>
          <w:p w:rsidR="00403E12" w:rsidRDefault="00403E12" w:rsidP="00403E12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03E12" w:rsidRDefault="00403E12" w:rsidP="00403E12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03E12" w:rsidRDefault="00403E12" w:rsidP="00403E12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03E12" w:rsidRDefault="00403E12" w:rsidP="00403E12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03E12" w:rsidRDefault="00403E12" w:rsidP="00403E12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tbl>
            <w:tblPr>
              <w:tblStyle w:val="a3"/>
              <w:tblW w:w="4848" w:type="pct"/>
              <w:tblLayout w:type="fixed"/>
              <w:tblLook w:val="04A0" w:firstRow="1" w:lastRow="0" w:firstColumn="1" w:lastColumn="0" w:noHBand="0" w:noVBand="1"/>
            </w:tblPr>
            <w:tblGrid>
              <w:gridCol w:w="252"/>
              <w:gridCol w:w="902"/>
              <w:gridCol w:w="1141"/>
              <w:gridCol w:w="806"/>
              <w:gridCol w:w="422"/>
              <w:gridCol w:w="477"/>
              <w:gridCol w:w="887"/>
              <w:gridCol w:w="820"/>
              <w:gridCol w:w="562"/>
              <w:gridCol w:w="657"/>
            </w:tblGrid>
            <w:tr w:rsidR="00BA62BF" w:rsidRPr="00BA62BF" w:rsidTr="00BA62BF">
              <w:trPr>
                <w:trHeight w:val="323"/>
              </w:trPr>
              <w:tc>
                <w:tcPr>
                  <w:tcW w:w="182" w:type="pct"/>
                  <w:vMerge w:val="restart"/>
                  <w:hideMark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№</w:t>
                  </w:r>
                </w:p>
              </w:tc>
              <w:tc>
                <w:tcPr>
                  <w:tcW w:w="651" w:type="pct"/>
                  <w:vMerge w:val="restart"/>
                  <w:hideMark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Название постов контроля</w:t>
                  </w:r>
                </w:p>
              </w:tc>
              <w:tc>
                <w:tcPr>
                  <w:tcW w:w="824" w:type="pct"/>
                  <w:vMerge w:val="restart"/>
                  <w:hideMark/>
                </w:tcPr>
                <w:p w:rsidR="00BA62BF" w:rsidRPr="00BA62BF" w:rsidRDefault="00BA62BF" w:rsidP="00BA62BF">
                  <w:pPr>
                    <w:spacing w:after="60"/>
                    <w:ind w:left="-28" w:firstLine="28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spellStart"/>
                  <w:proofErr w:type="gramStart"/>
                  <w:r w:rsidRPr="00BA62B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распо-ложения</w:t>
                  </w:r>
                  <w:proofErr w:type="spellEnd"/>
                  <w:proofErr w:type="gramEnd"/>
                  <w:r w:rsidRPr="00BA62B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постов (область, район, населен-</w:t>
                  </w:r>
                </w:p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BA62B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ный</w:t>
                  </w:r>
                  <w:proofErr w:type="spellEnd"/>
                  <w:r w:rsidRPr="00BA62B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пункт)</w:t>
                  </w:r>
                </w:p>
              </w:tc>
              <w:tc>
                <w:tcPr>
                  <w:tcW w:w="582" w:type="pct"/>
                  <w:vMerge w:val="restart"/>
                  <w:hideMark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Режим работы </w:t>
                  </w:r>
                  <w:proofErr w:type="spellStart"/>
                  <w:r w:rsidRPr="00BA62B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стацио-нарных</w:t>
                  </w:r>
                  <w:proofErr w:type="spellEnd"/>
                  <w:r w:rsidRPr="00BA62B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постов</w:t>
                  </w:r>
                </w:p>
              </w:tc>
              <w:tc>
                <w:tcPr>
                  <w:tcW w:w="2761" w:type="pct"/>
                  <w:gridSpan w:val="6"/>
                  <w:hideMark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Виды контроля</w:t>
                  </w:r>
                </w:p>
              </w:tc>
            </w:tr>
            <w:tr w:rsidR="00BA62BF" w:rsidRPr="00BA62BF" w:rsidTr="00BA62BF">
              <w:trPr>
                <w:cantSplit/>
                <w:trHeight w:val="1134"/>
              </w:trPr>
              <w:tc>
                <w:tcPr>
                  <w:tcW w:w="182" w:type="pct"/>
                  <w:vMerge/>
                  <w:hideMark/>
                </w:tcPr>
                <w:p w:rsidR="00BA62BF" w:rsidRPr="00BA62BF" w:rsidRDefault="00BA62BF" w:rsidP="00BA62B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51" w:type="pct"/>
                  <w:vMerge/>
                  <w:hideMark/>
                </w:tcPr>
                <w:p w:rsidR="00BA62BF" w:rsidRPr="00BA62BF" w:rsidRDefault="00BA62BF" w:rsidP="00BA62B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24" w:type="pct"/>
                  <w:vMerge/>
                  <w:hideMark/>
                </w:tcPr>
                <w:p w:rsidR="00BA62BF" w:rsidRPr="00BA62BF" w:rsidRDefault="00BA62BF" w:rsidP="00BA62B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pct"/>
                  <w:vMerge/>
                  <w:hideMark/>
                </w:tcPr>
                <w:p w:rsidR="00BA62BF" w:rsidRPr="00BA62BF" w:rsidRDefault="00BA62BF" w:rsidP="00BA62B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5" w:type="pct"/>
                  <w:textDirection w:val="btLr"/>
                  <w:hideMark/>
                </w:tcPr>
                <w:p w:rsidR="00BA62BF" w:rsidRPr="00BA62BF" w:rsidRDefault="00BA62BF" w:rsidP="00BA62BF">
                  <w:pPr>
                    <w:pStyle w:val="tkTablica"/>
                    <w:ind w:left="113" w:right="113"/>
                    <w:jc w:val="center"/>
                    <w:rPr>
                      <w:b/>
                      <w:bCs/>
                    </w:rPr>
                  </w:pPr>
                  <w:r w:rsidRPr="00BA62BF">
                    <w:rPr>
                      <w:b/>
                      <w:bCs/>
                    </w:rPr>
                    <w:t>транспорт-</w:t>
                  </w:r>
                  <w:proofErr w:type="spellStart"/>
                  <w:r w:rsidRPr="00BA62BF">
                    <w:rPr>
                      <w:b/>
                      <w:bCs/>
                    </w:rPr>
                    <w:t>ный</w:t>
                  </w:r>
                  <w:proofErr w:type="spellEnd"/>
                </w:p>
              </w:tc>
              <w:tc>
                <w:tcPr>
                  <w:tcW w:w="344" w:type="pct"/>
                  <w:textDirection w:val="btLr"/>
                  <w:hideMark/>
                </w:tcPr>
                <w:p w:rsidR="00BA62BF" w:rsidRPr="00BA62BF" w:rsidRDefault="00BA62BF" w:rsidP="00BA62BF">
                  <w:pPr>
                    <w:pStyle w:val="tkTablica"/>
                    <w:ind w:left="113" w:right="113"/>
                    <w:jc w:val="center"/>
                    <w:rPr>
                      <w:b/>
                      <w:bCs/>
                    </w:rPr>
                  </w:pPr>
                  <w:proofErr w:type="spellStart"/>
                  <w:r w:rsidRPr="00BA62BF">
                    <w:rPr>
                      <w:b/>
                      <w:bCs/>
                    </w:rPr>
                    <w:t>нало-говый</w:t>
                  </w:r>
                  <w:proofErr w:type="spellEnd"/>
                </w:p>
              </w:tc>
              <w:tc>
                <w:tcPr>
                  <w:tcW w:w="640" w:type="pct"/>
                  <w:textDirection w:val="btLr"/>
                  <w:hideMark/>
                </w:tcPr>
                <w:p w:rsidR="00BA62BF" w:rsidRPr="00BA62BF" w:rsidRDefault="00BA62BF" w:rsidP="00BA62BF">
                  <w:pPr>
                    <w:pStyle w:val="tkTablica"/>
                    <w:ind w:left="113" w:right="113"/>
                    <w:jc w:val="center"/>
                    <w:rPr>
                      <w:b/>
                      <w:bCs/>
                    </w:rPr>
                  </w:pPr>
                  <w:r w:rsidRPr="00BA62BF">
                    <w:rPr>
                      <w:b/>
                      <w:bCs/>
                    </w:rPr>
                    <w:t>карантин-</w:t>
                  </w:r>
                </w:p>
                <w:p w:rsidR="00BA62BF" w:rsidRPr="00BA62BF" w:rsidRDefault="00BA62BF" w:rsidP="00BA62BF">
                  <w:pPr>
                    <w:pStyle w:val="tkTablica"/>
                    <w:ind w:left="113" w:right="113"/>
                    <w:jc w:val="center"/>
                    <w:rPr>
                      <w:b/>
                      <w:bCs/>
                    </w:rPr>
                  </w:pPr>
                  <w:proofErr w:type="spellStart"/>
                  <w:r w:rsidRPr="00BA62BF">
                    <w:rPr>
                      <w:b/>
                      <w:bCs/>
                    </w:rPr>
                    <w:t>ный</w:t>
                  </w:r>
                  <w:proofErr w:type="spellEnd"/>
                  <w:r w:rsidRPr="00BA62BF">
                    <w:rPr>
                      <w:b/>
                      <w:bCs/>
                    </w:rPr>
                    <w:t xml:space="preserve"> и </w:t>
                  </w:r>
                  <w:proofErr w:type="spellStart"/>
                  <w:r w:rsidRPr="00BA62BF">
                    <w:rPr>
                      <w:b/>
                      <w:bCs/>
                    </w:rPr>
                    <w:t>фитосанитар-ный</w:t>
                  </w:r>
                  <w:proofErr w:type="spellEnd"/>
                </w:p>
              </w:tc>
              <w:tc>
                <w:tcPr>
                  <w:tcW w:w="592" w:type="pct"/>
                  <w:textDirection w:val="btLr"/>
                  <w:hideMark/>
                </w:tcPr>
                <w:p w:rsidR="00BA62BF" w:rsidRPr="00BA62BF" w:rsidRDefault="00BA62BF" w:rsidP="00BA62BF">
                  <w:pPr>
                    <w:pStyle w:val="tkTablica"/>
                    <w:ind w:left="113" w:right="113"/>
                    <w:jc w:val="center"/>
                    <w:rPr>
                      <w:b/>
                      <w:bCs/>
                    </w:rPr>
                  </w:pPr>
                  <w:r w:rsidRPr="00BA62BF">
                    <w:rPr>
                      <w:b/>
                      <w:bCs/>
                    </w:rPr>
                    <w:t>санитарно-</w:t>
                  </w:r>
                  <w:proofErr w:type="spellStart"/>
                  <w:r w:rsidRPr="00BA62BF">
                    <w:rPr>
                      <w:b/>
                      <w:bCs/>
                    </w:rPr>
                    <w:t>эпидемиоло</w:t>
                  </w:r>
                  <w:proofErr w:type="spellEnd"/>
                  <w:r w:rsidRPr="00BA62BF">
                    <w:rPr>
                      <w:b/>
                      <w:bCs/>
                    </w:rPr>
                    <w:t>-</w:t>
                  </w:r>
                  <w:proofErr w:type="spellStart"/>
                  <w:r w:rsidRPr="00BA62BF">
                    <w:rPr>
                      <w:b/>
                      <w:bCs/>
                    </w:rPr>
                    <w:t>гический</w:t>
                  </w:r>
                  <w:proofErr w:type="spellEnd"/>
                </w:p>
              </w:tc>
              <w:tc>
                <w:tcPr>
                  <w:tcW w:w="406" w:type="pct"/>
                  <w:textDirection w:val="btLr"/>
                  <w:hideMark/>
                </w:tcPr>
                <w:p w:rsidR="00BA62BF" w:rsidRPr="00BA62BF" w:rsidRDefault="00BA62BF" w:rsidP="00BA62BF">
                  <w:pPr>
                    <w:pStyle w:val="tkTablica"/>
                    <w:ind w:left="113" w:right="113"/>
                    <w:jc w:val="center"/>
                    <w:rPr>
                      <w:b/>
                      <w:bCs/>
                    </w:rPr>
                  </w:pPr>
                  <w:proofErr w:type="spellStart"/>
                  <w:r w:rsidRPr="00BA62BF">
                    <w:rPr>
                      <w:b/>
                      <w:bCs/>
                    </w:rPr>
                    <w:t>ветери-нарный</w:t>
                  </w:r>
                  <w:proofErr w:type="spellEnd"/>
                </w:p>
              </w:tc>
              <w:tc>
                <w:tcPr>
                  <w:tcW w:w="474" w:type="pct"/>
                  <w:textDirection w:val="btLr"/>
                  <w:hideMark/>
                </w:tcPr>
                <w:p w:rsidR="00BA62BF" w:rsidRPr="00BA62BF" w:rsidRDefault="00BA62BF" w:rsidP="00BA62BF">
                  <w:pPr>
                    <w:pStyle w:val="tkTablica"/>
                    <w:ind w:left="113" w:right="113"/>
                    <w:jc w:val="center"/>
                    <w:rPr>
                      <w:b/>
                      <w:bCs/>
                    </w:rPr>
                  </w:pPr>
                  <w:proofErr w:type="spellStart"/>
                  <w:r w:rsidRPr="00BA62BF">
                    <w:rPr>
                      <w:b/>
                      <w:bCs/>
                    </w:rPr>
                    <w:t>статисти-ческий</w:t>
                  </w:r>
                  <w:proofErr w:type="spellEnd"/>
                  <w:r w:rsidRPr="00BA62BF">
                    <w:rPr>
                      <w:b/>
                      <w:bCs/>
                    </w:rPr>
                    <w:t xml:space="preserve"> (в целях учета)</w:t>
                  </w:r>
                </w:p>
              </w:tc>
            </w:tr>
            <w:tr w:rsidR="00BA62BF" w:rsidRPr="00BA62BF" w:rsidTr="00BA62BF">
              <w:trPr>
                <w:trHeight w:val="1402"/>
              </w:trPr>
              <w:tc>
                <w:tcPr>
                  <w:tcW w:w="182" w:type="pct"/>
                  <w:hideMark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651" w:type="pct"/>
                  <w:hideMark/>
                </w:tcPr>
                <w:p w:rsidR="00BA62BF" w:rsidRPr="00BA62BF" w:rsidRDefault="003F4F04" w:rsidP="00BA62BF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«</w:t>
                  </w:r>
                  <w:proofErr w:type="spellStart"/>
                  <w:r w:rsidR="00BA62BF"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Маймак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  <w:tc>
                <w:tcPr>
                  <w:tcW w:w="824" w:type="pct"/>
                  <w:hideMark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Таласская</w:t>
                  </w:r>
                  <w:proofErr w:type="spellEnd"/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область, Кара-</w:t>
                  </w:r>
                  <w:proofErr w:type="spellStart"/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Бууринский</w:t>
                  </w:r>
                  <w:proofErr w:type="spellEnd"/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район</w:t>
                  </w:r>
                </w:p>
              </w:tc>
              <w:tc>
                <w:tcPr>
                  <w:tcW w:w="582" w:type="pct"/>
                  <w:hideMark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Кругло-</w:t>
                  </w:r>
                  <w:proofErr w:type="spellStart"/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суточно</w:t>
                  </w:r>
                  <w:proofErr w:type="spellEnd"/>
                </w:p>
              </w:tc>
              <w:tc>
                <w:tcPr>
                  <w:tcW w:w="305" w:type="pct"/>
                  <w:hideMark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344" w:type="pct"/>
                  <w:hideMark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640" w:type="pct"/>
                  <w:hideMark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592" w:type="pct"/>
                  <w:hideMark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06" w:type="pct"/>
                  <w:hideMark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74" w:type="pct"/>
                  <w:hideMark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</w:tr>
            <w:tr w:rsidR="00BA62BF" w:rsidRPr="00BA62BF" w:rsidTr="00BA62BF">
              <w:trPr>
                <w:trHeight w:val="1130"/>
              </w:trPr>
              <w:tc>
                <w:tcPr>
                  <w:tcW w:w="18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651" w:type="pct"/>
                </w:tcPr>
                <w:p w:rsidR="00BA62BF" w:rsidRPr="00BA62BF" w:rsidRDefault="003F4F04" w:rsidP="00BA62BF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«</w:t>
                  </w:r>
                  <w:r w:rsidR="00BA62BF"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Кара-Балта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824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hAnsi="Times New Roman" w:cs="Times New Roman"/>
                      <w:bCs/>
                      <w:color w:val="202122"/>
                      <w:sz w:val="20"/>
                      <w:szCs w:val="20"/>
                      <w:shd w:val="clear" w:color="auto" w:fill="FFFFFF"/>
                    </w:rPr>
                    <w:t xml:space="preserve">Чуйская область, </w:t>
                  </w:r>
                  <w:proofErr w:type="spellStart"/>
                  <w:r w:rsidRPr="00BA62BF">
                    <w:rPr>
                      <w:rFonts w:ascii="Times New Roman" w:hAnsi="Times New Roman" w:cs="Times New Roman"/>
                      <w:bCs/>
                      <w:color w:val="202122"/>
                      <w:sz w:val="20"/>
                      <w:szCs w:val="20"/>
                      <w:shd w:val="clear" w:color="auto" w:fill="FFFFFF"/>
                    </w:rPr>
                    <w:t>Жайылский</w:t>
                  </w:r>
                  <w:proofErr w:type="spellEnd"/>
                  <w:r w:rsidRPr="00BA62BF">
                    <w:rPr>
                      <w:rFonts w:ascii="Times New Roman" w:hAnsi="Times New Roman" w:cs="Times New Roman"/>
                      <w:bCs/>
                      <w:color w:val="202122"/>
                      <w:sz w:val="20"/>
                      <w:szCs w:val="20"/>
                      <w:shd w:val="clear" w:color="auto" w:fill="FFFFFF"/>
                    </w:rPr>
                    <w:t xml:space="preserve"> район </w:t>
                  </w:r>
                </w:p>
              </w:tc>
              <w:tc>
                <w:tcPr>
                  <w:tcW w:w="582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Кругло-</w:t>
                  </w:r>
                  <w:proofErr w:type="spellStart"/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суточно</w:t>
                  </w:r>
                  <w:proofErr w:type="spellEnd"/>
                </w:p>
              </w:tc>
              <w:tc>
                <w:tcPr>
                  <w:tcW w:w="305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34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640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59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06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7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</w:tr>
            <w:tr w:rsidR="00BA62BF" w:rsidRPr="00BA62BF" w:rsidTr="00BA62BF">
              <w:trPr>
                <w:trHeight w:val="1130"/>
              </w:trPr>
              <w:tc>
                <w:tcPr>
                  <w:tcW w:w="18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651" w:type="pct"/>
                </w:tcPr>
                <w:p w:rsidR="00BA62BF" w:rsidRPr="00BA62BF" w:rsidRDefault="003F4F04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«</w:t>
                  </w:r>
                  <w:proofErr w:type="spellStart"/>
                  <w:r w:rsidR="00BA62BF"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Аламедин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824" w:type="pct"/>
                </w:tcPr>
                <w:p w:rsidR="00BA62BF" w:rsidRPr="00BA62BF" w:rsidRDefault="00BA62BF" w:rsidP="00BA62BF">
                  <w:pPr>
                    <w:spacing w:after="60"/>
                    <w:ind w:left="-28" w:right="-108"/>
                    <w:jc w:val="both"/>
                    <w:rPr>
                      <w:rFonts w:ascii="Times New Roman" w:hAnsi="Times New Roman" w:cs="Times New Roman"/>
                      <w:bCs/>
                      <w:color w:val="202122"/>
                      <w:sz w:val="20"/>
                      <w:szCs w:val="20"/>
                      <w:shd w:val="clear" w:color="auto" w:fill="FFFFFF"/>
                    </w:rPr>
                  </w:pPr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Чуйская область, </w:t>
                  </w:r>
                  <w:proofErr w:type="spellStart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Аламудунский</w:t>
                  </w:r>
                  <w:proofErr w:type="spellEnd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район</w:t>
                  </w:r>
                </w:p>
              </w:tc>
              <w:tc>
                <w:tcPr>
                  <w:tcW w:w="582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Кругло-</w:t>
                  </w:r>
                  <w:proofErr w:type="spellStart"/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суточно</w:t>
                  </w:r>
                  <w:proofErr w:type="spellEnd"/>
                </w:p>
              </w:tc>
              <w:tc>
                <w:tcPr>
                  <w:tcW w:w="305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34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640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59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06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7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</w:tr>
            <w:tr w:rsidR="00BA62BF" w:rsidRPr="00BA62BF" w:rsidTr="00BA62BF">
              <w:trPr>
                <w:trHeight w:val="1468"/>
              </w:trPr>
              <w:tc>
                <w:tcPr>
                  <w:tcW w:w="18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651" w:type="pct"/>
                </w:tcPr>
                <w:p w:rsidR="00BA62BF" w:rsidRPr="00BA62BF" w:rsidRDefault="003F4F04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«</w:t>
                  </w:r>
                  <w:r w:rsidR="00BA62BF"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Кара-</w:t>
                  </w:r>
                  <w:proofErr w:type="spellStart"/>
                  <w:r w:rsidR="00BA62BF"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Суу</w:t>
                  </w:r>
                  <w:proofErr w:type="spellEnd"/>
                  <w:r w:rsidR="00BA62BF"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-Узбекский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824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Ошская</w:t>
                  </w:r>
                  <w:proofErr w:type="spellEnd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область, Кара-</w:t>
                  </w:r>
                </w:p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Суйский</w:t>
                  </w:r>
                  <w:proofErr w:type="spellEnd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район </w:t>
                  </w:r>
                </w:p>
              </w:tc>
              <w:tc>
                <w:tcPr>
                  <w:tcW w:w="582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Кругло-</w:t>
                  </w:r>
                  <w:proofErr w:type="spellStart"/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суточно</w:t>
                  </w:r>
                  <w:proofErr w:type="spellEnd"/>
                </w:p>
              </w:tc>
              <w:tc>
                <w:tcPr>
                  <w:tcW w:w="305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34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640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59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06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7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</w:tr>
            <w:tr w:rsidR="00BA62BF" w:rsidRPr="00BA62BF" w:rsidTr="00BA62BF">
              <w:trPr>
                <w:trHeight w:val="913"/>
              </w:trPr>
              <w:tc>
                <w:tcPr>
                  <w:tcW w:w="18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651" w:type="pct"/>
                </w:tcPr>
                <w:p w:rsidR="00BA62BF" w:rsidRPr="00BA62BF" w:rsidRDefault="003F4F04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«</w:t>
                  </w:r>
                  <w:r w:rsidR="00BA62BF"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Бишкек-1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824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г.Бишкек</w:t>
                  </w:r>
                  <w:proofErr w:type="spellEnd"/>
                </w:p>
              </w:tc>
              <w:tc>
                <w:tcPr>
                  <w:tcW w:w="582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Кругло-</w:t>
                  </w:r>
                  <w:proofErr w:type="spellStart"/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суточно</w:t>
                  </w:r>
                  <w:proofErr w:type="spellEnd"/>
                </w:p>
              </w:tc>
              <w:tc>
                <w:tcPr>
                  <w:tcW w:w="305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34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640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59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06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7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</w:tr>
            <w:tr w:rsidR="00BA62BF" w:rsidRPr="00BA62BF" w:rsidTr="00BA62BF">
              <w:trPr>
                <w:trHeight w:val="913"/>
              </w:trPr>
              <w:tc>
                <w:tcPr>
                  <w:tcW w:w="18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651" w:type="pct"/>
                </w:tcPr>
                <w:p w:rsidR="00BA62BF" w:rsidRPr="00BA62BF" w:rsidRDefault="003F4F04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«</w:t>
                  </w:r>
                  <w:r w:rsidR="00BA62BF"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Кызыл-Кия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824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Баткенская</w:t>
                  </w:r>
                  <w:proofErr w:type="spellEnd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область, </w:t>
                  </w:r>
                  <w:proofErr w:type="spellStart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г.Кызыл</w:t>
                  </w:r>
                  <w:proofErr w:type="spellEnd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-Кия</w:t>
                  </w:r>
                </w:p>
              </w:tc>
              <w:tc>
                <w:tcPr>
                  <w:tcW w:w="582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Кругло-</w:t>
                  </w:r>
                  <w:proofErr w:type="spellStart"/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суточно</w:t>
                  </w:r>
                  <w:proofErr w:type="spellEnd"/>
                </w:p>
              </w:tc>
              <w:tc>
                <w:tcPr>
                  <w:tcW w:w="305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34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640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59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06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7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</w:tr>
            <w:tr w:rsidR="00BA62BF" w:rsidRPr="00BA62BF" w:rsidTr="00BA62BF">
              <w:trPr>
                <w:trHeight w:val="913"/>
              </w:trPr>
              <w:tc>
                <w:tcPr>
                  <w:tcW w:w="18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651" w:type="pct"/>
                </w:tcPr>
                <w:p w:rsidR="00BA62BF" w:rsidRPr="00BA62BF" w:rsidRDefault="003F4F04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«</w:t>
                  </w:r>
                  <w:r w:rsidR="00BA62BF"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Беловодское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824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Чуйская область, Московский район</w:t>
                  </w:r>
                </w:p>
              </w:tc>
              <w:tc>
                <w:tcPr>
                  <w:tcW w:w="582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Кругло-</w:t>
                  </w:r>
                  <w:proofErr w:type="spellStart"/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суточно</w:t>
                  </w:r>
                  <w:proofErr w:type="spellEnd"/>
                </w:p>
              </w:tc>
              <w:tc>
                <w:tcPr>
                  <w:tcW w:w="305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34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640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59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06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7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</w:tr>
            <w:tr w:rsidR="00BA62BF" w:rsidRPr="00BA62BF" w:rsidTr="00BA62BF">
              <w:trPr>
                <w:trHeight w:val="913"/>
              </w:trPr>
              <w:tc>
                <w:tcPr>
                  <w:tcW w:w="18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651" w:type="pct"/>
                </w:tcPr>
                <w:p w:rsidR="00BA62BF" w:rsidRPr="00BA62BF" w:rsidRDefault="003F4F04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«</w:t>
                  </w:r>
                  <w:r w:rsidR="00BA62BF"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Кант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824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Чуйская область, </w:t>
                  </w:r>
                  <w:proofErr w:type="spellStart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Ысык-Атинский</w:t>
                  </w:r>
                  <w:proofErr w:type="spellEnd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район</w:t>
                  </w:r>
                </w:p>
              </w:tc>
              <w:tc>
                <w:tcPr>
                  <w:tcW w:w="582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Кругло-</w:t>
                  </w:r>
                  <w:proofErr w:type="spellStart"/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суточно</w:t>
                  </w:r>
                  <w:proofErr w:type="spellEnd"/>
                </w:p>
              </w:tc>
              <w:tc>
                <w:tcPr>
                  <w:tcW w:w="305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34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640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59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06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7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</w:tr>
            <w:tr w:rsidR="00BA62BF" w:rsidRPr="00BA62BF" w:rsidTr="00BA62BF">
              <w:trPr>
                <w:trHeight w:val="913"/>
              </w:trPr>
              <w:tc>
                <w:tcPr>
                  <w:tcW w:w="18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651" w:type="pct"/>
                </w:tcPr>
                <w:p w:rsidR="00BA62BF" w:rsidRPr="00BA62BF" w:rsidRDefault="003F4F04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«</w:t>
                  </w:r>
                  <w:r w:rsidR="00BA62BF"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Рыбачье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824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Иссык-Кульская область, </w:t>
                  </w:r>
                  <w:proofErr w:type="spellStart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г.Балыкчы</w:t>
                  </w:r>
                  <w:proofErr w:type="spellEnd"/>
                </w:p>
              </w:tc>
              <w:tc>
                <w:tcPr>
                  <w:tcW w:w="582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Кругло-</w:t>
                  </w:r>
                  <w:proofErr w:type="spellStart"/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суточно</w:t>
                  </w:r>
                  <w:proofErr w:type="spellEnd"/>
                </w:p>
              </w:tc>
              <w:tc>
                <w:tcPr>
                  <w:tcW w:w="305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34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640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59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06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7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</w:tr>
            <w:tr w:rsidR="00BA62BF" w:rsidRPr="00BA62BF" w:rsidTr="00BA62BF">
              <w:trPr>
                <w:trHeight w:val="913"/>
              </w:trPr>
              <w:tc>
                <w:tcPr>
                  <w:tcW w:w="18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10</w:t>
                  </w:r>
                </w:p>
              </w:tc>
              <w:tc>
                <w:tcPr>
                  <w:tcW w:w="651" w:type="pct"/>
                </w:tcPr>
                <w:p w:rsidR="00BA62BF" w:rsidRPr="00BA62BF" w:rsidRDefault="003F4F04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«</w:t>
                  </w:r>
                  <w:proofErr w:type="spellStart"/>
                  <w:r w:rsidR="00BA62BF"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Жалал-Абад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824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Жалал-Абадская</w:t>
                  </w:r>
                  <w:proofErr w:type="spellEnd"/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область,  </w:t>
                  </w:r>
                  <w:proofErr w:type="spellStart"/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г.Жалал-Абад</w:t>
                  </w:r>
                  <w:proofErr w:type="spellEnd"/>
                </w:p>
              </w:tc>
              <w:tc>
                <w:tcPr>
                  <w:tcW w:w="582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Кругло-</w:t>
                  </w:r>
                  <w:proofErr w:type="spellStart"/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суточно</w:t>
                  </w:r>
                  <w:proofErr w:type="spellEnd"/>
                </w:p>
              </w:tc>
              <w:tc>
                <w:tcPr>
                  <w:tcW w:w="305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34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640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59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06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7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</w:tr>
            <w:tr w:rsidR="00BA62BF" w:rsidRPr="00BA62BF" w:rsidTr="00BA62BF">
              <w:trPr>
                <w:trHeight w:val="913"/>
              </w:trPr>
              <w:tc>
                <w:tcPr>
                  <w:tcW w:w="18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651" w:type="pct"/>
                </w:tcPr>
                <w:p w:rsidR="00BA62BF" w:rsidRPr="00BA62BF" w:rsidRDefault="003F4F04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«</w:t>
                  </w:r>
                  <w:r w:rsidR="00BA62BF"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Таш-Кумыр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824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Жалал-Абадская</w:t>
                  </w:r>
                  <w:proofErr w:type="spellEnd"/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область,  </w:t>
                  </w:r>
                  <w:proofErr w:type="spellStart"/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г.Таш-Кумыр</w:t>
                  </w:r>
                  <w:proofErr w:type="spellEnd"/>
                  <w:r w:rsidR="003F4F0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  <w:tc>
                <w:tcPr>
                  <w:tcW w:w="582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Кругло-</w:t>
                  </w:r>
                  <w:proofErr w:type="spellStart"/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суточно</w:t>
                  </w:r>
                  <w:proofErr w:type="spellEnd"/>
                </w:p>
              </w:tc>
              <w:tc>
                <w:tcPr>
                  <w:tcW w:w="305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34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640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59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06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7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</w:tr>
            <w:tr w:rsidR="00BA62BF" w:rsidRPr="00BA62BF" w:rsidTr="00BA62BF">
              <w:trPr>
                <w:trHeight w:val="913"/>
              </w:trPr>
              <w:tc>
                <w:tcPr>
                  <w:tcW w:w="18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651" w:type="pct"/>
                </w:tcPr>
                <w:p w:rsidR="00BA62BF" w:rsidRPr="00BA62BF" w:rsidRDefault="003F4F04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«</w:t>
                  </w:r>
                  <w:r w:rsidR="00BA62BF"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Каинды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824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Чуйская область,</w:t>
                  </w:r>
                </w:p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Панфиловский район</w:t>
                  </w:r>
                </w:p>
              </w:tc>
              <w:tc>
                <w:tcPr>
                  <w:tcW w:w="582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Кругло-</w:t>
                  </w:r>
                  <w:proofErr w:type="spellStart"/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суточно</w:t>
                  </w:r>
                  <w:proofErr w:type="spellEnd"/>
                </w:p>
              </w:tc>
              <w:tc>
                <w:tcPr>
                  <w:tcW w:w="305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34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640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59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06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7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</w:tr>
            <w:tr w:rsidR="00BA62BF" w:rsidRPr="00BA62BF" w:rsidTr="00BA62BF">
              <w:trPr>
                <w:trHeight w:val="1018"/>
              </w:trPr>
              <w:tc>
                <w:tcPr>
                  <w:tcW w:w="18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651" w:type="pct"/>
                </w:tcPr>
                <w:p w:rsidR="00BA62BF" w:rsidRPr="00BA62BF" w:rsidRDefault="003F4F04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«</w:t>
                  </w:r>
                  <w:proofErr w:type="spellStart"/>
                  <w:r w:rsidR="00BA62BF"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Токмок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824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Чуйская область, </w:t>
                  </w:r>
                  <w:proofErr w:type="spellStart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г.Токмок</w:t>
                  </w:r>
                  <w:proofErr w:type="spellEnd"/>
                </w:p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82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Кругло-</w:t>
                  </w:r>
                  <w:proofErr w:type="spellStart"/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суточно</w:t>
                  </w:r>
                  <w:proofErr w:type="spellEnd"/>
                </w:p>
              </w:tc>
              <w:tc>
                <w:tcPr>
                  <w:tcW w:w="305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34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640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59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06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7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</w:tr>
            <w:tr w:rsidR="00BA62BF" w:rsidRPr="00BA62BF" w:rsidTr="00BA62BF">
              <w:trPr>
                <w:trHeight w:val="913"/>
              </w:trPr>
              <w:tc>
                <w:tcPr>
                  <w:tcW w:w="18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651" w:type="pct"/>
                </w:tcPr>
                <w:p w:rsidR="00BA62BF" w:rsidRPr="00BA62BF" w:rsidRDefault="003F4F04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«</w:t>
                  </w:r>
                  <w:r w:rsidR="00BA62BF"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Кашгар-Кишлак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824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Ошская</w:t>
                  </w:r>
                  <w:proofErr w:type="spellEnd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область, Кара-</w:t>
                  </w:r>
                  <w:proofErr w:type="spellStart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Суйский</w:t>
                  </w:r>
                  <w:proofErr w:type="spellEnd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район</w:t>
                  </w:r>
                </w:p>
              </w:tc>
              <w:tc>
                <w:tcPr>
                  <w:tcW w:w="582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Кругло-</w:t>
                  </w:r>
                  <w:proofErr w:type="spellStart"/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суточно</w:t>
                  </w:r>
                  <w:proofErr w:type="spellEnd"/>
                </w:p>
              </w:tc>
              <w:tc>
                <w:tcPr>
                  <w:tcW w:w="305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34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640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59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06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7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</w:tr>
            <w:tr w:rsidR="00BA62BF" w:rsidRPr="00BA62BF" w:rsidTr="00BA62BF">
              <w:trPr>
                <w:trHeight w:val="913"/>
              </w:trPr>
              <w:tc>
                <w:tcPr>
                  <w:tcW w:w="18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651" w:type="pct"/>
                </w:tcPr>
                <w:p w:rsidR="00BA62BF" w:rsidRPr="00BA62BF" w:rsidRDefault="003F4F04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«</w:t>
                  </w:r>
                  <w:r w:rsidR="00BA62BF"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Ош-1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  <w:r w:rsidR="00BA62BF"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«</w:t>
                  </w:r>
                  <w:r w:rsidR="00BA62BF"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Ош-2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  <w:r w:rsidR="00BA62BF"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824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г. Ош</w:t>
                  </w:r>
                </w:p>
              </w:tc>
              <w:tc>
                <w:tcPr>
                  <w:tcW w:w="582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Кругло-</w:t>
                  </w:r>
                  <w:proofErr w:type="spellStart"/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суточно</w:t>
                  </w:r>
                  <w:proofErr w:type="spellEnd"/>
                </w:p>
              </w:tc>
              <w:tc>
                <w:tcPr>
                  <w:tcW w:w="305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34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640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59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06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7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</w:tr>
            <w:tr w:rsidR="00BA62BF" w:rsidRPr="00BA62BF" w:rsidTr="00BA62BF">
              <w:trPr>
                <w:trHeight w:val="913"/>
              </w:trPr>
              <w:tc>
                <w:tcPr>
                  <w:tcW w:w="18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651" w:type="pct"/>
                </w:tcPr>
                <w:p w:rsidR="00BA62BF" w:rsidRPr="00BA62BF" w:rsidRDefault="003F4F04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«</w:t>
                  </w:r>
                  <w:r w:rsidR="00BA62BF"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Таш-Кумыр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824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Жалал-Абадская</w:t>
                  </w:r>
                  <w:proofErr w:type="spellEnd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область,</w:t>
                  </w:r>
                </w:p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г.Таш-Кумыр</w:t>
                  </w:r>
                  <w:proofErr w:type="spellEnd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82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Кругло-</w:t>
                  </w:r>
                  <w:proofErr w:type="spellStart"/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суточно</w:t>
                  </w:r>
                  <w:proofErr w:type="spellEnd"/>
                </w:p>
              </w:tc>
              <w:tc>
                <w:tcPr>
                  <w:tcW w:w="305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34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640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59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06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7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</w:tr>
            <w:tr w:rsidR="00BA62BF" w:rsidRPr="00BA62BF" w:rsidTr="00BA62BF">
              <w:trPr>
                <w:trHeight w:val="913"/>
              </w:trPr>
              <w:tc>
                <w:tcPr>
                  <w:tcW w:w="18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</w:t>
                  </w:r>
                </w:p>
              </w:tc>
              <w:tc>
                <w:tcPr>
                  <w:tcW w:w="651" w:type="pct"/>
                </w:tcPr>
                <w:p w:rsidR="00BA62BF" w:rsidRPr="00BA62BF" w:rsidRDefault="003F4F04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«</w:t>
                  </w:r>
                  <w:proofErr w:type="spellStart"/>
                  <w:r w:rsidR="00BA62BF"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Шамалды-Сай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824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Жалал-Абадская</w:t>
                  </w:r>
                  <w:proofErr w:type="spellEnd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область, </w:t>
                  </w:r>
                  <w:proofErr w:type="spellStart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пгт</w:t>
                  </w:r>
                  <w:proofErr w:type="spellEnd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Шамалды-Сай</w:t>
                  </w:r>
                  <w:proofErr w:type="spellEnd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82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Кругло-</w:t>
                  </w:r>
                  <w:proofErr w:type="spellStart"/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суточно</w:t>
                  </w:r>
                  <w:proofErr w:type="spellEnd"/>
                </w:p>
              </w:tc>
              <w:tc>
                <w:tcPr>
                  <w:tcW w:w="305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34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640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59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06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7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</w:tr>
            <w:tr w:rsidR="00BA62BF" w:rsidRPr="00BA62BF" w:rsidTr="00BA62BF">
              <w:trPr>
                <w:trHeight w:val="913"/>
              </w:trPr>
              <w:tc>
                <w:tcPr>
                  <w:tcW w:w="18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651" w:type="pct"/>
                </w:tcPr>
                <w:p w:rsidR="00BA62BF" w:rsidRPr="00BA62BF" w:rsidRDefault="003F4F04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«</w:t>
                  </w:r>
                  <w:proofErr w:type="spellStart"/>
                  <w:r w:rsidR="00BA62BF"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Шопоково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824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Чуйская область, </w:t>
                  </w:r>
                  <w:proofErr w:type="spellStart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Сокулукский</w:t>
                  </w:r>
                  <w:proofErr w:type="spellEnd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район, </w:t>
                  </w:r>
                </w:p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г. </w:t>
                  </w:r>
                  <w:proofErr w:type="spellStart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Шопоков</w:t>
                  </w:r>
                  <w:proofErr w:type="spellEnd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82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Кругло-</w:t>
                  </w:r>
                  <w:proofErr w:type="spellStart"/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суточно</w:t>
                  </w:r>
                  <w:proofErr w:type="spellEnd"/>
                </w:p>
              </w:tc>
              <w:tc>
                <w:tcPr>
                  <w:tcW w:w="305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34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640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59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06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7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</w:tr>
            <w:tr w:rsidR="00BA62BF" w:rsidRPr="00BA62BF" w:rsidTr="00BA62BF">
              <w:trPr>
                <w:trHeight w:val="913"/>
              </w:trPr>
              <w:tc>
                <w:tcPr>
                  <w:tcW w:w="18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</w:t>
                  </w:r>
                </w:p>
              </w:tc>
              <w:tc>
                <w:tcPr>
                  <w:tcW w:w="651" w:type="pct"/>
                </w:tcPr>
                <w:p w:rsidR="00BA62BF" w:rsidRPr="00BA62BF" w:rsidRDefault="003F4F04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«</w:t>
                  </w:r>
                  <w:r w:rsidR="00BA62BF"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Ивановка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824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Чуйская область, </w:t>
                  </w:r>
                  <w:proofErr w:type="spellStart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Ысык-Атинский</w:t>
                  </w:r>
                  <w:proofErr w:type="spellEnd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район, село Ивановка </w:t>
                  </w:r>
                </w:p>
              </w:tc>
              <w:tc>
                <w:tcPr>
                  <w:tcW w:w="582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Кругло-</w:t>
                  </w:r>
                  <w:proofErr w:type="spellStart"/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суточно</w:t>
                  </w:r>
                  <w:proofErr w:type="spellEnd"/>
                </w:p>
              </w:tc>
              <w:tc>
                <w:tcPr>
                  <w:tcW w:w="305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34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640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59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06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7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</w:tr>
            <w:tr w:rsidR="00BA62BF" w:rsidRPr="00BA62BF" w:rsidTr="00BA62BF">
              <w:trPr>
                <w:trHeight w:val="913"/>
              </w:trPr>
              <w:tc>
                <w:tcPr>
                  <w:tcW w:w="18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651" w:type="pct"/>
                </w:tcPr>
                <w:p w:rsidR="00BA62BF" w:rsidRPr="00BA62BF" w:rsidRDefault="003F4F04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«</w:t>
                  </w:r>
                  <w:r w:rsidR="00BA62BF"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Быстровка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824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Чуйская область, </w:t>
                  </w:r>
                  <w:proofErr w:type="spellStart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Кеминский</w:t>
                  </w:r>
                  <w:proofErr w:type="spellEnd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район, г. Кемин </w:t>
                  </w:r>
                </w:p>
              </w:tc>
              <w:tc>
                <w:tcPr>
                  <w:tcW w:w="582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Кругло-</w:t>
                  </w:r>
                  <w:proofErr w:type="spellStart"/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суточно</w:t>
                  </w:r>
                  <w:proofErr w:type="spellEnd"/>
                </w:p>
              </w:tc>
              <w:tc>
                <w:tcPr>
                  <w:tcW w:w="305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34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640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59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06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7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</w:tr>
            <w:tr w:rsidR="00BA62BF" w:rsidRPr="00BA62BF" w:rsidTr="00BA62BF">
              <w:trPr>
                <w:trHeight w:val="913"/>
              </w:trPr>
              <w:tc>
                <w:tcPr>
                  <w:tcW w:w="18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</w:t>
                  </w:r>
                </w:p>
              </w:tc>
              <w:tc>
                <w:tcPr>
                  <w:tcW w:w="651" w:type="pct"/>
                </w:tcPr>
                <w:p w:rsidR="00BA62BF" w:rsidRPr="00BA62BF" w:rsidRDefault="003F4F04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«</w:t>
                  </w:r>
                  <w:proofErr w:type="spellStart"/>
                  <w:r w:rsidR="00BA62BF"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Джиль</w:t>
                  </w:r>
                  <w:proofErr w:type="spellEnd"/>
                  <w:r w:rsidR="00BA62BF"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-Арык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824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Чуйская область, </w:t>
                  </w:r>
                  <w:proofErr w:type="spellStart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Кеминский</w:t>
                  </w:r>
                  <w:proofErr w:type="spellEnd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район </w:t>
                  </w:r>
                </w:p>
              </w:tc>
              <w:tc>
                <w:tcPr>
                  <w:tcW w:w="582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Кругло-</w:t>
                  </w:r>
                  <w:proofErr w:type="spellStart"/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суточно</w:t>
                  </w:r>
                  <w:proofErr w:type="spellEnd"/>
                </w:p>
              </w:tc>
              <w:tc>
                <w:tcPr>
                  <w:tcW w:w="305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34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640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59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06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7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</w:tr>
            <w:tr w:rsidR="00BA62BF" w:rsidRPr="00BA62BF" w:rsidTr="00BA62BF">
              <w:trPr>
                <w:trHeight w:val="913"/>
              </w:trPr>
              <w:tc>
                <w:tcPr>
                  <w:tcW w:w="18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</w:t>
                  </w:r>
                </w:p>
              </w:tc>
              <w:tc>
                <w:tcPr>
                  <w:tcW w:w="651" w:type="pct"/>
                </w:tcPr>
                <w:p w:rsidR="00BA62BF" w:rsidRPr="00BA62BF" w:rsidRDefault="003F4F04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«</w:t>
                  </w:r>
                  <w:proofErr w:type="spellStart"/>
                  <w:r w:rsidR="00BA62BF"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Жоон-Добо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824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Таласская</w:t>
                  </w:r>
                  <w:proofErr w:type="spellEnd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область, Кара-</w:t>
                  </w:r>
                  <w:proofErr w:type="spellStart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Буринский</w:t>
                  </w:r>
                  <w:proofErr w:type="spellEnd"/>
                  <w:r w:rsidRPr="00BA62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район</w:t>
                  </w:r>
                </w:p>
              </w:tc>
              <w:tc>
                <w:tcPr>
                  <w:tcW w:w="582" w:type="pct"/>
                </w:tcPr>
                <w:p w:rsidR="00BA62BF" w:rsidRPr="00BA62BF" w:rsidRDefault="00BA62BF" w:rsidP="00BA62BF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Кругло-</w:t>
                  </w:r>
                  <w:proofErr w:type="spellStart"/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суточно</w:t>
                  </w:r>
                  <w:proofErr w:type="spellEnd"/>
                </w:p>
              </w:tc>
              <w:tc>
                <w:tcPr>
                  <w:tcW w:w="305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34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640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592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06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474" w:type="pct"/>
                </w:tcPr>
                <w:p w:rsidR="00BA62BF" w:rsidRPr="00BA62BF" w:rsidRDefault="00BA62BF" w:rsidP="00BA62B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62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</w:tr>
          </w:tbl>
          <w:p w:rsidR="00BA62BF" w:rsidRPr="00BA62BF" w:rsidRDefault="00BA62BF" w:rsidP="00BA62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0116" w:rsidRPr="00BA62BF" w:rsidRDefault="00250116" w:rsidP="00250116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923FC2" w:rsidRPr="00E52D45" w:rsidRDefault="00923FC2" w:rsidP="00F142D1">
      <w:pPr>
        <w:spacing w:after="0" w:line="240" w:lineRule="auto"/>
        <w:ind w:left="2832" w:firstLine="708"/>
        <w:jc w:val="both"/>
        <w:rPr>
          <w:rFonts w:ascii="Times New Roman" w:hAnsi="Times New Roman"/>
          <w:sz w:val="28"/>
          <w:szCs w:val="28"/>
        </w:rPr>
      </w:pPr>
    </w:p>
    <w:sectPr w:rsidR="00923FC2" w:rsidRPr="00E52D45" w:rsidSect="00A63C0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C0C"/>
    <w:rsid w:val="00004592"/>
    <w:rsid w:val="00005594"/>
    <w:rsid w:val="00006AF8"/>
    <w:rsid w:val="00007598"/>
    <w:rsid w:val="0000787E"/>
    <w:rsid w:val="00011865"/>
    <w:rsid w:val="00012227"/>
    <w:rsid w:val="000135B4"/>
    <w:rsid w:val="00020DF5"/>
    <w:rsid w:val="0002194C"/>
    <w:rsid w:val="00022E9B"/>
    <w:rsid w:val="00025E98"/>
    <w:rsid w:val="00031A9E"/>
    <w:rsid w:val="0003498C"/>
    <w:rsid w:val="00035CB4"/>
    <w:rsid w:val="00040CCC"/>
    <w:rsid w:val="00041D04"/>
    <w:rsid w:val="00043323"/>
    <w:rsid w:val="00050D02"/>
    <w:rsid w:val="00054ADE"/>
    <w:rsid w:val="00062313"/>
    <w:rsid w:val="00063BF4"/>
    <w:rsid w:val="0006431F"/>
    <w:rsid w:val="000659E8"/>
    <w:rsid w:val="00073847"/>
    <w:rsid w:val="000768F0"/>
    <w:rsid w:val="00081780"/>
    <w:rsid w:val="00083412"/>
    <w:rsid w:val="00084273"/>
    <w:rsid w:val="000847C3"/>
    <w:rsid w:val="000850EB"/>
    <w:rsid w:val="00085C75"/>
    <w:rsid w:val="00090F17"/>
    <w:rsid w:val="00091C28"/>
    <w:rsid w:val="000949F1"/>
    <w:rsid w:val="00096A06"/>
    <w:rsid w:val="00096D18"/>
    <w:rsid w:val="000A04A9"/>
    <w:rsid w:val="000A11F3"/>
    <w:rsid w:val="000A61D8"/>
    <w:rsid w:val="000B15FB"/>
    <w:rsid w:val="000B4F6C"/>
    <w:rsid w:val="000B5BBE"/>
    <w:rsid w:val="000C0138"/>
    <w:rsid w:val="000C02D7"/>
    <w:rsid w:val="000C17B2"/>
    <w:rsid w:val="000C28CB"/>
    <w:rsid w:val="000C5B4F"/>
    <w:rsid w:val="000D5ABF"/>
    <w:rsid w:val="000D6532"/>
    <w:rsid w:val="000D7E36"/>
    <w:rsid w:val="000E0B5F"/>
    <w:rsid w:val="000E161D"/>
    <w:rsid w:val="000E6462"/>
    <w:rsid w:val="000E66FC"/>
    <w:rsid w:val="000E746A"/>
    <w:rsid w:val="000F3F41"/>
    <w:rsid w:val="000F4FE9"/>
    <w:rsid w:val="000F5C8C"/>
    <w:rsid w:val="00106943"/>
    <w:rsid w:val="00110539"/>
    <w:rsid w:val="001110AC"/>
    <w:rsid w:val="00111BCF"/>
    <w:rsid w:val="00111C7F"/>
    <w:rsid w:val="00112EB5"/>
    <w:rsid w:val="00113402"/>
    <w:rsid w:val="0011511D"/>
    <w:rsid w:val="00117418"/>
    <w:rsid w:val="00120878"/>
    <w:rsid w:val="00120A09"/>
    <w:rsid w:val="0012375E"/>
    <w:rsid w:val="00127198"/>
    <w:rsid w:val="001336E9"/>
    <w:rsid w:val="00134056"/>
    <w:rsid w:val="00134791"/>
    <w:rsid w:val="0013495D"/>
    <w:rsid w:val="001402D5"/>
    <w:rsid w:val="00140A9D"/>
    <w:rsid w:val="00142095"/>
    <w:rsid w:val="00143743"/>
    <w:rsid w:val="0014491A"/>
    <w:rsid w:val="00147F88"/>
    <w:rsid w:val="00153936"/>
    <w:rsid w:val="00154CB1"/>
    <w:rsid w:val="0015591E"/>
    <w:rsid w:val="00155FF9"/>
    <w:rsid w:val="001625F5"/>
    <w:rsid w:val="00165C3D"/>
    <w:rsid w:val="00167C90"/>
    <w:rsid w:val="00181E7F"/>
    <w:rsid w:val="00182C5D"/>
    <w:rsid w:val="00185276"/>
    <w:rsid w:val="001927AA"/>
    <w:rsid w:val="00193E8F"/>
    <w:rsid w:val="0019768A"/>
    <w:rsid w:val="001A364B"/>
    <w:rsid w:val="001A4829"/>
    <w:rsid w:val="001A55B5"/>
    <w:rsid w:val="001C197C"/>
    <w:rsid w:val="001C3327"/>
    <w:rsid w:val="001C34D2"/>
    <w:rsid w:val="001C34ED"/>
    <w:rsid w:val="001C6209"/>
    <w:rsid w:val="001D076E"/>
    <w:rsid w:val="001D3195"/>
    <w:rsid w:val="001D6F55"/>
    <w:rsid w:val="001E0518"/>
    <w:rsid w:val="001E101F"/>
    <w:rsid w:val="001E222E"/>
    <w:rsid w:val="001E2DA3"/>
    <w:rsid w:val="001E41B7"/>
    <w:rsid w:val="001E4E55"/>
    <w:rsid w:val="001E5DA5"/>
    <w:rsid w:val="001E7713"/>
    <w:rsid w:val="001F2F9F"/>
    <w:rsid w:val="001F70D7"/>
    <w:rsid w:val="00201EBC"/>
    <w:rsid w:val="00203895"/>
    <w:rsid w:val="00207AF0"/>
    <w:rsid w:val="0021245B"/>
    <w:rsid w:val="00213DA4"/>
    <w:rsid w:val="002200D7"/>
    <w:rsid w:val="00220A86"/>
    <w:rsid w:val="00221B9B"/>
    <w:rsid w:val="00223292"/>
    <w:rsid w:val="00225325"/>
    <w:rsid w:val="002405CF"/>
    <w:rsid w:val="00244411"/>
    <w:rsid w:val="00247B58"/>
    <w:rsid w:val="00250116"/>
    <w:rsid w:val="00252C2C"/>
    <w:rsid w:val="00253EFF"/>
    <w:rsid w:val="00254605"/>
    <w:rsid w:val="00263A7F"/>
    <w:rsid w:val="0027148D"/>
    <w:rsid w:val="0027464C"/>
    <w:rsid w:val="00281FBD"/>
    <w:rsid w:val="002828C7"/>
    <w:rsid w:val="00285434"/>
    <w:rsid w:val="00285BEE"/>
    <w:rsid w:val="002867BF"/>
    <w:rsid w:val="00287755"/>
    <w:rsid w:val="00287C99"/>
    <w:rsid w:val="00290D43"/>
    <w:rsid w:val="00291358"/>
    <w:rsid w:val="002931B7"/>
    <w:rsid w:val="00294806"/>
    <w:rsid w:val="002A152A"/>
    <w:rsid w:val="002B346B"/>
    <w:rsid w:val="002C0A80"/>
    <w:rsid w:val="002C42B9"/>
    <w:rsid w:val="002C7F87"/>
    <w:rsid w:val="002D027A"/>
    <w:rsid w:val="002D28F2"/>
    <w:rsid w:val="002D3050"/>
    <w:rsid w:val="002E0B9E"/>
    <w:rsid w:val="002E0E27"/>
    <w:rsid w:val="002E1E87"/>
    <w:rsid w:val="002E5082"/>
    <w:rsid w:val="002E62B8"/>
    <w:rsid w:val="002E7CEF"/>
    <w:rsid w:val="002F4E0C"/>
    <w:rsid w:val="002F588D"/>
    <w:rsid w:val="002F7120"/>
    <w:rsid w:val="003001E5"/>
    <w:rsid w:val="00300383"/>
    <w:rsid w:val="00300A57"/>
    <w:rsid w:val="00311F54"/>
    <w:rsid w:val="00313966"/>
    <w:rsid w:val="0032422F"/>
    <w:rsid w:val="003267C5"/>
    <w:rsid w:val="00327A50"/>
    <w:rsid w:val="00331834"/>
    <w:rsid w:val="00331A08"/>
    <w:rsid w:val="00331A63"/>
    <w:rsid w:val="003337B0"/>
    <w:rsid w:val="00335973"/>
    <w:rsid w:val="00337341"/>
    <w:rsid w:val="003375A7"/>
    <w:rsid w:val="00342E30"/>
    <w:rsid w:val="00345204"/>
    <w:rsid w:val="00346AF1"/>
    <w:rsid w:val="003511B5"/>
    <w:rsid w:val="00361B3C"/>
    <w:rsid w:val="00366972"/>
    <w:rsid w:val="003673AE"/>
    <w:rsid w:val="00370B9E"/>
    <w:rsid w:val="00375059"/>
    <w:rsid w:val="00375865"/>
    <w:rsid w:val="00381082"/>
    <w:rsid w:val="00382CC1"/>
    <w:rsid w:val="00384458"/>
    <w:rsid w:val="0038460C"/>
    <w:rsid w:val="00384D26"/>
    <w:rsid w:val="0038548C"/>
    <w:rsid w:val="00395627"/>
    <w:rsid w:val="003A12AF"/>
    <w:rsid w:val="003A158F"/>
    <w:rsid w:val="003A6BCF"/>
    <w:rsid w:val="003A7C88"/>
    <w:rsid w:val="003B298F"/>
    <w:rsid w:val="003B4D63"/>
    <w:rsid w:val="003B5C93"/>
    <w:rsid w:val="003B7BDC"/>
    <w:rsid w:val="003B7C58"/>
    <w:rsid w:val="003C0800"/>
    <w:rsid w:val="003C31FB"/>
    <w:rsid w:val="003C31FD"/>
    <w:rsid w:val="003C3386"/>
    <w:rsid w:val="003C3A17"/>
    <w:rsid w:val="003D2462"/>
    <w:rsid w:val="003D7C59"/>
    <w:rsid w:val="003E18D4"/>
    <w:rsid w:val="003E573F"/>
    <w:rsid w:val="003E70CF"/>
    <w:rsid w:val="003E78ED"/>
    <w:rsid w:val="003F192B"/>
    <w:rsid w:val="003F4F04"/>
    <w:rsid w:val="00402370"/>
    <w:rsid w:val="00403983"/>
    <w:rsid w:val="00403E12"/>
    <w:rsid w:val="004041AB"/>
    <w:rsid w:val="00417587"/>
    <w:rsid w:val="004209FC"/>
    <w:rsid w:val="00423272"/>
    <w:rsid w:val="00424A6C"/>
    <w:rsid w:val="00432AF6"/>
    <w:rsid w:val="00432C8C"/>
    <w:rsid w:val="004375B1"/>
    <w:rsid w:val="00442397"/>
    <w:rsid w:val="00442B3F"/>
    <w:rsid w:val="00443FAE"/>
    <w:rsid w:val="00451D6B"/>
    <w:rsid w:val="00452BFC"/>
    <w:rsid w:val="00452CFD"/>
    <w:rsid w:val="00453BC5"/>
    <w:rsid w:val="00455347"/>
    <w:rsid w:val="0045773E"/>
    <w:rsid w:val="004662C8"/>
    <w:rsid w:val="00466FD5"/>
    <w:rsid w:val="00467F71"/>
    <w:rsid w:val="00476479"/>
    <w:rsid w:val="00482259"/>
    <w:rsid w:val="00482499"/>
    <w:rsid w:val="00484D4F"/>
    <w:rsid w:val="0048798C"/>
    <w:rsid w:val="00490842"/>
    <w:rsid w:val="00490D56"/>
    <w:rsid w:val="0049592B"/>
    <w:rsid w:val="004A03D7"/>
    <w:rsid w:val="004A0612"/>
    <w:rsid w:val="004A17F9"/>
    <w:rsid w:val="004A2040"/>
    <w:rsid w:val="004B4DD9"/>
    <w:rsid w:val="004C0A80"/>
    <w:rsid w:val="004C1677"/>
    <w:rsid w:val="004C38D8"/>
    <w:rsid w:val="004D0324"/>
    <w:rsid w:val="004D33C7"/>
    <w:rsid w:val="004D354A"/>
    <w:rsid w:val="004D417D"/>
    <w:rsid w:val="004E24B3"/>
    <w:rsid w:val="004E36E6"/>
    <w:rsid w:val="004E75CA"/>
    <w:rsid w:val="004F1513"/>
    <w:rsid w:val="004F3E99"/>
    <w:rsid w:val="004F74EE"/>
    <w:rsid w:val="005021E1"/>
    <w:rsid w:val="00503461"/>
    <w:rsid w:val="00503662"/>
    <w:rsid w:val="005068F7"/>
    <w:rsid w:val="00506DFE"/>
    <w:rsid w:val="00511339"/>
    <w:rsid w:val="00524587"/>
    <w:rsid w:val="005274BE"/>
    <w:rsid w:val="00527B49"/>
    <w:rsid w:val="005301E8"/>
    <w:rsid w:val="0053202C"/>
    <w:rsid w:val="00536E46"/>
    <w:rsid w:val="005479F4"/>
    <w:rsid w:val="00552430"/>
    <w:rsid w:val="00554031"/>
    <w:rsid w:val="00556C1E"/>
    <w:rsid w:val="00570CBC"/>
    <w:rsid w:val="00570DCA"/>
    <w:rsid w:val="0057640C"/>
    <w:rsid w:val="00583C10"/>
    <w:rsid w:val="00585DF6"/>
    <w:rsid w:val="00586E9A"/>
    <w:rsid w:val="00587041"/>
    <w:rsid w:val="00587BAB"/>
    <w:rsid w:val="0059056B"/>
    <w:rsid w:val="00593EEF"/>
    <w:rsid w:val="0059401F"/>
    <w:rsid w:val="00594768"/>
    <w:rsid w:val="0059544D"/>
    <w:rsid w:val="00595759"/>
    <w:rsid w:val="00597158"/>
    <w:rsid w:val="005A2A53"/>
    <w:rsid w:val="005A2E57"/>
    <w:rsid w:val="005B2CE7"/>
    <w:rsid w:val="005B510C"/>
    <w:rsid w:val="005B51F0"/>
    <w:rsid w:val="005B545F"/>
    <w:rsid w:val="005B5A3F"/>
    <w:rsid w:val="005B6A9C"/>
    <w:rsid w:val="005B7542"/>
    <w:rsid w:val="005C52F2"/>
    <w:rsid w:val="005C6923"/>
    <w:rsid w:val="005D5018"/>
    <w:rsid w:val="005D5A9E"/>
    <w:rsid w:val="005D6813"/>
    <w:rsid w:val="005D6FB5"/>
    <w:rsid w:val="005D780B"/>
    <w:rsid w:val="005E13EE"/>
    <w:rsid w:val="005E19E3"/>
    <w:rsid w:val="005E2933"/>
    <w:rsid w:val="005E4BAB"/>
    <w:rsid w:val="005E4F02"/>
    <w:rsid w:val="005E634D"/>
    <w:rsid w:val="005E7204"/>
    <w:rsid w:val="005E73AB"/>
    <w:rsid w:val="005E7407"/>
    <w:rsid w:val="005E747D"/>
    <w:rsid w:val="005F1210"/>
    <w:rsid w:val="005F511B"/>
    <w:rsid w:val="005F61AB"/>
    <w:rsid w:val="005F65EC"/>
    <w:rsid w:val="005F6BCC"/>
    <w:rsid w:val="00600193"/>
    <w:rsid w:val="006003DD"/>
    <w:rsid w:val="00605589"/>
    <w:rsid w:val="0060694B"/>
    <w:rsid w:val="00607497"/>
    <w:rsid w:val="00607F18"/>
    <w:rsid w:val="00610500"/>
    <w:rsid w:val="00611337"/>
    <w:rsid w:val="00622F1D"/>
    <w:rsid w:val="0062682E"/>
    <w:rsid w:val="00636D5A"/>
    <w:rsid w:val="0064149B"/>
    <w:rsid w:val="006519D1"/>
    <w:rsid w:val="00663003"/>
    <w:rsid w:val="006633DB"/>
    <w:rsid w:val="00665064"/>
    <w:rsid w:val="00666843"/>
    <w:rsid w:val="00672DB2"/>
    <w:rsid w:val="00675A39"/>
    <w:rsid w:val="00677684"/>
    <w:rsid w:val="006806CE"/>
    <w:rsid w:val="00682CA7"/>
    <w:rsid w:val="006853C4"/>
    <w:rsid w:val="006877BE"/>
    <w:rsid w:val="0069414F"/>
    <w:rsid w:val="006946B1"/>
    <w:rsid w:val="0069739A"/>
    <w:rsid w:val="0069774D"/>
    <w:rsid w:val="006A020B"/>
    <w:rsid w:val="006B0114"/>
    <w:rsid w:val="006B2382"/>
    <w:rsid w:val="006B6E84"/>
    <w:rsid w:val="006C0015"/>
    <w:rsid w:val="006C01D2"/>
    <w:rsid w:val="006C0A41"/>
    <w:rsid w:val="006C25E5"/>
    <w:rsid w:val="006C5B37"/>
    <w:rsid w:val="006C7D79"/>
    <w:rsid w:val="006D0819"/>
    <w:rsid w:val="006D22CD"/>
    <w:rsid w:val="006D6D36"/>
    <w:rsid w:val="006D6DD8"/>
    <w:rsid w:val="006E0D29"/>
    <w:rsid w:val="006E3496"/>
    <w:rsid w:val="006E3DE1"/>
    <w:rsid w:val="006E593D"/>
    <w:rsid w:val="006E6103"/>
    <w:rsid w:val="006F41E8"/>
    <w:rsid w:val="006F78FC"/>
    <w:rsid w:val="007059A5"/>
    <w:rsid w:val="007065F2"/>
    <w:rsid w:val="007077C1"/>
    <w:rsid w:val="007179D3"/>
    <w:rsid w:val="0072125E"/>
    <w:rsid w:val="00722B28"/>
    <w:rsid w:val="0072393E"/>
    <w:rsid w:val="0073043A"/>
    <w:rsid w:val="00731972"/>
    <w:rsid w:val="00732731"/>
    <w:rsid w:val="007331DF"/>
    <w:rsid w:val="0073482E"/>
    <w:rsid w:val="007354C6"/>
    <w:rsid w:val="007355B7"/>
    <w:rsid w:val="00735D16"/>
    <w:rsid w:val="00737960"/>
    <w:rsid w:val="007421C6"/>
    <w:rsid w:val="00743953"/>
    <w:rsid w:val="00746D1E"/>
    <w:rsid w:val="00747380"/>
    <w:rsid w:val="00754F63"/>
    <w:rsid w:val="00761E75"/>
    <w:rsid w:val="00762BCC"/>
    <w:rsid w:val="00765CE7"/>
    <w:rsid w:val="00766592"/>
    <w:rsid w:val="00770989"/>
    <w:rsid w:val="00771A48"/>
    <w:rsid w:val="007720B8"/>
    <w:rsid w:val="00776E54"/>
    <w:rsid w:val="00780443"/>
    <w:rsid w:val="00781E22"/>
    <w:rsid w:val="00784020"/>
    <w:rsid w:val="00785402"/>
    <w:rsid w:val="0079017B"/>
    <w:rsid w:val="00790DD8"/>
    <w:rsid w:val="0079132E"/>
    <w:rsid w:val="00792635"/>
    <w:rsid w:val="007933EA"/>
    <w:rsid w:val="00794CF9"/>
    <w:rsid w:val="007A011B"/>
    <w:rsid w:val="007A05A8"/>
    <w:rsid w:val="007A2937"/>
    <w:rsid w:val="007A6E7B"/>
    <w:rsid w:val="007B1190"/>
    <w:rsid w:val="007B1CAF"/>
    <w:rsid w:val="007C3412"/>
    <w:rsid w:val="007C3745"/>
    <w:rsid w:val="007C5FE3"/>
    <w:rsid w:val="007C6176"/>
    <w:rsid w:val="007C6496"/>
    <w:rsid w:val="007C7DBB"/>
    <w:rsid w:val="007D0221"/>
    <w:rsid w:val="007D07D9"/>
    <w:rsid w:val="007D1E4A"/>
    <w:rsid w:val="007D200B"/>
    <w:rsid w:val="007D52E5"/>
    <w:rsid w:val="007D7CD5"/>
    <w:rsid w:val="007E0B82"/>
    <w:rsid w:val="007E17DB"/>
    <w:rsid w:val="007E3891"/>
    <w:rsid w:val="007E3F6F"/>
    <w:rsid w:val="007E4D49"/>
    <w:rsid w:val="007E53B0"/>
    <w:rsid w:val="007E5D9C"/>
    <w:rsid w:val="007E6F43"/>
    <w:rsid w:val="007F01D7"/>
    <w:rsid w:val="007F5610"/>
    <w:rsid w:val="007F6CAD"/>
    <w:rsid w:val="008018B9"/>
    <w:rsid w:val="0080327A"/>
    <w:rsid w:val="00804B4E"/>
    <w:rsid w:val="00805627"/>
    <w:rsid w:val="00806603"/>
    <w:rsid w:val="0081041F"/>
    <w:rsid w:val="008125C1"/>
    <w:rsid w:val="00812C01"/>
    <w:rsid w:val="00813EAC"/>
    <w:rsid w:val="00814F0D"/>
    <w:rsid w:val="00816A9F"/>
    <w:rsid w:val="008215D2"/>
    <w:rsid w:val="00825735"/>
    <w:rsid w:val="00826DE5"/>
    <w:rsid w:val="00827D93"/>
    <w:rsid w:val="00827EE7"/>
    <w:rsid w:val="008328A1"/>
    <w:rsid w:val="008337AB"/>
    <w:rsid w:val="008444B7"/>
    <w:rsid w:val="0084648D"/>
    <w:rsid w:val="00850700"/>
    <w:rsid w:val="00850C59"/>
    <w:rsid w:val="00852227"/>
    <w:rsid w:val="00860B5F"/>
    <w:rsid w:val="00860C28"/>
    <w:rsid w:val="00861863"/>
    <w:rsid w:val="00864E1C"/>
    <w:rsid w:val="0086562F"/>
    <w:rsid w:val="00867526"/>
    <w:rsid w:val="00870D81"/>
    <w:rsid w:val="00871919"/>
    <w:rsid w:val="00871C56"/>
    <w:rsid w:val="0087349D"/>
    <w:rsid w:val="00875BC4"/>
    <w:rsid w:val="00876956"/>
    <w:rsid w:val="00876B3C"/>
    <w:rsid w:val="00884BA7"/>
    <w:rsid w:val="00886360"/>
    <w:rsid w:val="00886E9D"/>
    <w:rsid w:val="0089501E"/>
    <w:rsid w:val="008A0765"/>
    <w:rsid w:val="008A6BFD"/>
    <w:rsid w:val="008B075A"/>
    <w:rsid w:val="008B16E1"/>
    <w:rsid w:val="008D2C8C"/>
    <w:rsid w:val="008D2E85"/>
    <w:rsid w:val="008D32BC"/>
    <w:rsid w:val="008D3432"/>
    <w:rsid w:val="008D39A5"/>
    <w:rsid w:val="008D47C4"/>
    <w:rsid w:val="008D6208"/>
    <w:rsid w:val="008E52B9"/>
    <w:rsid w:val="008E535C"/>
    <w:rsid w:val="008F1761"/>
    <w:rsid w:val="008F3914"/>
    <w:rsid w:val="008F73FF"/>
    <w:rsid w:val="008F79FF"/>
    <w:rsid w:val="008F7C8A"/>
    <w:rsid w:val="00900AF4"/>
    <w:rsid w:val="00901CE8"/>
    <w:rsid w:val="00904B4D"/>
    <w:rsid w:val="00904E1F"/>
    <w:rsid w:val="00905AC2"/>
    <w:rsid w:val="00906724"/>
    <w:rsid w:val="00910E97"/>
    <w:rsid w:val="00911232"/>
    <w:rsid w:val="00921CAE"/>
    <w:rsid w:val="00923FC2"/>
    <w:rsid w:val="0092652B"/>
    <w:rsid w:val="00930F5C"/>
    <w:rsid w:val="00932FE0"/>
    <w:rsid w:val="00933E80"/>
    <w:rsid w:val="00935F71"/>
    <w:rsid w:val="00937C0E"/>
    <w:rsid w:val="009423AC"/>
    <w:rsid w:val="00942AAA"/>
    <w:rsid w:val="009435E0"/>
    <w:rsid w:val="009474F6"/>
    <w:rsid w:val="0095006E"/>
    <w:rsid w:val="00951D54"/>
    <w:rsid w:val="0095483F"/>
    <w:rsid w:val="00956B41"/>
    <w:rsid w:val="00977E08"/>
    <w:rsid w:val="009801BB"/>
    <w:rsid w:val="009801C4"/>
    <w:rsid w:val="00981CB0"/>
    <w:rsid w:val="00985205"/>
    <w:rsid w:val="00987F42"/>
    <w:rsid w:val="00991BD3"/>
    <w:rsid w:val="0099435B"/>
    <w:rsid w:val="00995884"/>
    <w:rsid w:val="009A3182"/>
    <w:rsid w:val="009A4008"/>
    <w:rsid w:val="009A76ED"/>
    <w:rsid w:val="009B1E7D"/>
    <w:rsid w:val="009B2585"/>
    <w:rsid w:val="009B2F5E"/>
    <w:rsid w:val="009B3799"/>
    <w:rsid w:val="009B5AF6"/>
    <w:rsid w:val="009C0CA0"/>
    <w:rsid w:val="009D6A4A"/>
    <w:rsid w:val="009E03C5"/>
    <w:rsid w:val="009E2958"/>
    <w:rsid w:val="009E2A34"/>
    <w:rsid w:val="009E34D0"/>
    <w:rsid w:val="009E5424"/>
    <w:rsid w:val="009E75BA"/>
    <w:rsid w:val="009F013E"/>
    <w:rsid w:val="009F1E79"/>
    <w:rsid w:val="009F450A"/>
    <w:rsid w:val="009F7727"/>
    <w:rsid w:val="00A0183D"/>
    <w:rsid w:val="00A024E3"/>
    <w:rsid w:val="00A031B0"/>
    <w:rsid w:val="00A077D0"/>
    <w:rsid w:val="00A07812"/>
    <w:rsid w:val="00A13716"/>
    <w:rsid w:val="00A24920"/>
    <w:rsid w:val="00A25A91"/>
    <w:rsid w:val="00A275D1"/>
    <w:rsid w:val="00A3349A"/>
    <w:rsid w:val="00A407BC"/>
    <w:rsid w:val="00A42B64"/>
    <w:rsid w:val="00A440B8"/>
    <w:rsid w:val="00A44763"/>
    <w:rsid w:val="00A451BF"/>
    <w:rsid w:val="00A45FD7"/>
    <w:rsid w:val="00A52071"/>
    <w:rsid w:val="00A537C6"/>
    <w:rsid w:val="00A54AA9"/>
    <w:rsid w:val="00A54CAE"/>
    <w:rsid w:val="00A56A20"/>
    <w:rsid w:val="00A60FC0"/>
    <w:rsid w:val="00A62165"/>
    <w:rsid w:val="00A629CB"/>
    <w:rsid w:val="00A63C0C"/>
    <w:rsid w:val="00A64455"/>
    <w:rsid w:val="00A66444"/>
    <w:rsid w:val="00A6794E"/>
    <w:rsid w:val="00A74EBD"/>
    <w:rsid w:val="00A75085"/>
    <w:rsid w:val="00A75497"/>
    <w:rsid w:val="00A75BAF"/>
    <w:rsid w:val="00A75D7A"/>
    <w:rsid w:val="00A8323A"/>
    <w:rsid w:val="00A8431E"/>
    <w:rsid w:val="00A84643"/>
    <w:rsid w:val="00A84F3B"/>
    <w:rsid w:val="00A85524"/>
    <w:rsid w:val="00A85FFE"/>
    <w:rsid w:val="00A8617F"/>
    <w:rsid w:val="00A87183"/>
    <w:rsid w:val="00A9092E"/>
    <w:rsid w:val="00A93FD5"/>
    <w:rsid w:val="00A974FF"/>
    <w:rsid w:val="00AA06E6"/>
    <w:rsid w:val="00AA1712"/>
    <w:rsid w:val="00AA3A17"/>
    <w:rsid w:val="00AA43AD"/>
    <w:rsid w:val="00AA574E"/>
    <w:rsid w:val="00AA7A03"/>
    <w:rsid w:val="00AB0804"/>
    <w:rsid w:val="00AB23AE"/>
    <w:rsid w:val="00AB3E2D"/>
    <w:rsid w:val="00AB4CDA"/>
    <w:rsid w:val="00AB61AD"/>
    <w:rsid w:val="00AC0228"/>
    <w:rsid w:val="00AC2775"/>
    <w:rsid w:val="00AC3FA9"/>
    <w:rsid w:val="00AC53C1"/>
    <w:rsid w:val="00AD5EBC"/>
    <w:rsid w:val="00AE0346"/>
    <w:rsid w:val="00AE2957"/>
    <w:rsid w:val="00AE307B"/>
    <w:rsid w:val="00AE7BB3"/>
    <w:rsid w:val="00AF0D87"/>
    <w:rsid w:val="00AF218E"/>
    <w:rsid w:val="00AF48CC"/>
    <w:rsid w:val="00AF5E41"/>
    <w:rsid w:val="00B05222"/>
    <w:rsid w:val="00B05941"/>
    <w:rsid w:val="00B0652E"/>
    <w:rsid w:val="00B068D4"/>
    <w:rsid w:val="00B0723C"/>
    <w:rsid w:val="00B12B93"/>
    <w:rsid w:val="00B14279"/>
    <w:rsid w:val="00B15DF1"/>
    <w:rsid w:val="00B21B4B"/>
    <w:rsid w:val="00B230F5"/>
    <w:rsid w:val="00B2331F"/>
    <w:rsid w:val="00B24CE5"/>
    <w:rsid w:val="00B26513"/>
    <w:rsid w:val="00B26990"/>
    <w:rsid w:val="00B26A0B"/>
    <w:rsid w:val="00B272F0"/>
    <w:rsid w:val="00B27972"/>
    <w:rsid w:val="00B308A1"/>
    <w:rsid w:val="00B32A14"/>
    <w:rsid w:val="00B32FD1"/>
    <w:rsid w:val="00B3521B"/>
    <w:rsid w:val="00B357B8"/>
    <w:rsid w:val="00B41433"/>
    <w:rsid w:val="00B41784"/>
    <w:rsid w:val="00B43545"/>
    <w:rsid w:val="00B463BE"/>
    <w:rsid w:val="00B466AD"/>
    <w:rsid w:val="00B47B26"/>
    <w:rsid w:val="00B61CE3"/>
    <w:rsid w:val="00B61F7C"/>
    <w:rsid w:val="00B620B9"/>
    <w:rsid w:val="00B62D61"/>
    <w:rsid w:val="00B70CD0"/>
    <w:rsid w:val="00B71516"/>
    <w:rsid w:val="00B80DD7"/>
    <w:rsid w:val="00B81376"/>
    <w:rsid w:val="00B82BF3"/>
    <w:rsid w:val="00B8524F"/>
    <w:rsid w:val="00B91756"/>
    <w:rsid w:val="00BA1420"/>
    <w:rsid w:val="00BA2197"/>
    <w:rsid w:val="00BA62BF"/>
    <w:rsid w:val="00BB0980"/>
    <w:rsid w:val="00BB100B"/>
    <w:rsid w:val="00BB3667"/>
    <w:rsid w:val="00BB3A44"/>
    <w:rsid w:val="00BB6755"/>
    <w:rsid w:val="00BC1314"/>
    <w:rsid w:val="00BC4CD0"/>
    <w:rsid w:val="00BC50EB"/>
    <w:rsid w:val="00BC6F63"/>
    <w:rsid w:val="00BC7C8B"/>
    <w:rsid w:val="00BD1FA5"/>
    <w:rsid w:val="00BD2874"/>
    <w:rsid w:val="00BD2DE3"/>
    <w:rsid w:val="00BD2F8A"/>
    <w:rsid w:val="00BE0058"/>
    <w:rsid w:val="00BE05D2"/>
    <w:rsid w:val="00BE4A7E"/>
    <w:rsid w:val="00BE50DA"/>
    <w:rsid w:val="00BE543A"/>
    <w:rsid w:val="00BE5EAC"/>
    <w:rsid w:val="00BF0371"/>
    <w:rsid w:val="00C023CA"/>
    <w:rsid w:val="00C0404D"/>
    <w:rsid w:val="00C06206"/>
    <w:rsid w:val="00C110EF"/>
    <w:rsid w:val="00C117EF"/>
    <w:rsid w:val="00C147D3"/>
    <w:rsid w:val="00C17D5D"/>
    <w:rsid w:val="00C22C9D"/>
    <w:rsid w:val="00C25C46"/>
    <w:rsid w:val="00C27C39"/>
    <w:rsid w:val="00C31A29"/>
    <w:rsid w:val="00C35183"/>
    <w:rsid w:val="00C3769E"/>
    <w:rsid w:val="00C54502"/>
    <w:rsid w:val="00C56554"/>
    <w:rsid w:val="00C57AE5"/>
    <w:rsid w:val="00C57B36"/>
    <w:rsid w:val="00C57BA7"/>
    <w:rsid w:val="00C61074"/>
    <w:rsid w:val="00C64275"/>
    <w:rsid w:val="00C65AB9"/>
    <w:rsid w:val="00C662EE"/>
    <w:rsid w:val="00C66DC2"/>
    <w:rsid w:val="00C71A7A"/>
    <w:rsid w:val="00C7531B"/>
    <w:rsid w:val="00C8387C"/>
    <w:rsid w:val="00C8404D"/>
    <w:rsid w:val="00C857B2"/>
    <w:rsid w:val="00C90910"/>
    <w:rsid w:val="00C91678"/>
    <w:rsid w:val="00C96383"/>
    <w:rsid w:val="00C96485"/>
    <w:rsid w:val="00C9691D"/>
    <w:rsid w:val="00C9701B"/>
    <w:rsid w:val="00CA3A6D"/>
    <w:rsid w:val="00CA3D14"/>
    <w:rsid w:val="00CA7DED"/>
    <w:rsid w:val="00CB0818"/>
    <w:rsid w:val="00CB3076"/>
    <w:rsid w:val="00CB3FA4"/>
    <w:rsid w:val="00CC56EF"/>
    <w:rsid w:val="00CC7861"/>
    <w:rsid w:val="00CC7C49"/>
    <w:rsid w:val="00CD280C"/>
    <w:rsid w:val="00CD45B5"/>
    <w:rsid w:val="00CE4C02"/>
    <w:rsid w:val="00CE516C"/>
    <w:rsid w:val="00CE5B9E"/>
    <w:rsid w:val="00CE6C3E"/>
    <w:rsid w:val="00CE7284"/>
    <w:rsid w:val="00CF1D6C"/>
    <w:rsid w:val="00CF263E"/>
    <w:rsid w:val="00CF3FCB"/>
    <w:rsid w:val="00D068E1"/>
    <w:rsid w:val="00D0752A"/>
    <w:rsid w:val="00D1230E"/>
    <w:rsid w:val="00D131D4"/>
    <w:rsid w:val="00D1536E"/>
    <w:rsid w:val="00D1536F"/>
    <w:rsid w:val="00D1688B"/>
    <w:rsid w:val="00D2051E"/>
    <w:rsid w:val="00D206D4"/>
    <w:rsid w:val="00D26F1D"/>
    <w:rsid w:val="00D306E4"/>
    <w:rsid w:val="00D33F97"/>
    <w:rsid w:val="00D34B9A"/>
    <w:rsid w:val="00D367E1"/>
    <w:rsid w:val="00D4071A"/>
    <w:rsid w:val="00D44A71"/>
    <w:rsid w:val="00D47221"/>
    <w:rsid w:val="00D54E99"/>
    <w:rsid w:val="00D5693E"/>
    <w:rsid w:val="00D57881"/>
    <w:rsid w:val="00D57AB9"/>
    <w:rsid w:val="00D607A0"/>
    <w:rsid w:val="00D63EB0"/>
    <w:rsid w:val="00D673C0"/>
    <w:rsid w:val="00D67B4D"/>
    <w:rsid w:val="00D7177D"/>
    <w:rsid w:val="00D80277"/>
    <w:rsid w:val="00D83E43"/>
    <w:rsid w:val="00D869D4"/>
    <w:rsid w:val="00D9671D"/>
    <w:rsid w:val="00DA28EB"/>
    <w:rsid w:val="00DA298D"/>
    <w:rsid w:val="00DA5680"/>
    <w:rsid w:val="00DB0874"/>
    <w:rsid w:val="00DB5D53"/>
    <w:rsid w:val="00DB5E27"/>
    <w:rsid w:val="00DB6F59"/>
    <w:rsid w:val="00DC0915"/>
    <w:rsid w:val="00DC3098"/>
    <w:rsid w:val="00DC456F"/>
    <w:rsid w:val="00DC761D"/>
    <w:rsid w:val="00DC7B6B"/>
    <w:rsid w:val="00DD31AA"/>
    <w:rsid w:val="00DD3E27"/>
    <w:rsid w:val="00DD5FA9"/>
    <w:rsid w:val="00DD6C67"/>
    <w:rsid w:val="00DF1D18"/>
    <w:rsid w:val="00DF513F"/>
    <w:rsid w:val="00E011EB"/>
    <w:rsid w:val="00E03D26"/>
    <w:rsid w:val="00E0410E"/>
    <w:rsid w:val="00E043A7"/>
    <w:rsid w:val="00E06B51"/>
    <w:rsid w:val="00E10AF5"/>
    <w:rsid w:val="00E11AB7"/>
    <w:rsid w:val="00E11D74"/>
    <w:rsid w:val="00E14A4B"/>
    <w:rsid w:val="00E17752"/>
    <w:rsid w:val="00E2521B"/>
    <w:rsid w:val="00E300F7"/>
    <w:rsid w:val="00E30271"/>
    <w:rsid w:val="00E31C29"/>
    <w:rsid w:val="00E3310C"/>
    <w:rsid w:val="00E36973"/>
    <w:rsid w:val="00E40112"/>
    <w:rsid w:val="00E407D7"/>
    <w:rsid w:val="00E44E3E"/>
    <w:rsid w:val="00E45B62"/>
    <w:rsid w:val="00E4708D"/>
    <w:rsid w:val="00E51C10"/>
    <w:rsid w:val="00E52975"/>
    <w:rsid w:val="00E52A4F"/>
    <w:rsid w:val="00E52D45"/>
    <w:rsid w:val="00E57488"/>
    <w:rsid w:val="00E62C40"/>
    <w:rsid w:val="00E62F90"/>
    <w:rsid w:val="00E636D2"/>
    <w:rsid w:val="00E6500F"/>
    <w:rsid w:val="00E65C0D"/>
    <w:rsid w:val="00E7092D"/>
    <w:rsid w:val="00E76180"/>
    <w:rsid w:val="00E813E7"/>
    <w:rsid w:val="00E84E42"/>
    <w:rsid w:val="00E870FD"/>
    <w:rsid w:val="00E90B10"/>
    <w:rsid w:val="00E91514"/>
    <w:rsid w:val="00E916F4"/>
    <w:rsid w:val="00E92279"/>
    <w:rsid w:val="00E933D6"/>
    <w:rsid w:val="00E9562F"/>
    <w:rsid w:val="00E95A42"/>
    <w:rsid w:val="00E97AE3"/>
    <w:rsid w:val="00EA39C9"/>
    <w:rsid w:val="00EA5494"/>
    <w:rsid w:val="00EA56E5"/>
    <w:rsid w:val="00EA7265"/>
    <w:rsid w:val="00EB1939"/>
    <w:rsid w:val="00EB4CF1"/>
    <w:rsid w:val="00EB510C"/>
    <w:rsid w:val="00EC0608"/>
    <w:rsid w:val="00EC231E"/>
    <w:rsid w:val="00EC5C66"/>
    <w:rsid w:val="00ED0853"/>
    <w:rsid w:val="00ED1442"/>
    <w:rsid w:val="00ED19A4"/>
    <w:rsid w:val="00ED436A"/>
    <w:rsid w:val="00ED4591"/>
    <w:rsid w:val="00EE3748"/>
    <w:rsid w:val="00EF0F81"/>
    <w:rsid w:val="00EF1B86"/>
    <w:rsid w:val="00EF2005"/>
    <w:rsid w:val="00EF222C"/>
    <w:rsid w:val="00EF28E6"/>
    <w:rsid w:val="00EF29B5"/>
    <w:rsid w:val="00EF3159"/>
    <w:rsid w:val="00EF46C6"/>
    <w:rsid w:val="00EF62D4"/>
    <w:rsid w:val="00EF6E4F"/>
    <w:rsid w:val="00F0319D"/>
    <w:rsid w:val="00F03F31"/>
    <w:rsid w:val="00F0688C"/>
    <w:rsid w:val="00F06F68"/>
    <w:rsid w:val="00F1125C"/>
    <w:rsid w:val="00F12FB1"/>
    <w:rsid w:val="00F14063"/>
    <w:rsid w:val="00F142D1"/>
    <w:rsid w:val="00F2755C"/>
    <w:rsid w:val="00F30927"/>
    <w:rsid w:val="00F31A74"/>
    <w:rsid w:val="00F32299"/>
    <w:rsid w:val="00F335BE"/>
    <w:rsid w:val="00F36B38"/>
    <w:rsid w:val="00F37C5A"/>
    <w:rsid w:val="00F41310"/>
    <w:rsid w:val="00F47194"/>
    <w:rsid w:val="00F504FF"/>
    <w:rsid w:val="00F520E7"/>
    <w:rsid w:val="00F53182"/>
    <w:rsid w:val="00F56866"/>
    <w:rsid w:val="00F60E39"/>
    <w:rsid w:val="00F61FF9"/>
    <w:rsid w:val="00F62631"/>
    <w:rsid w:val="00F730FA"/>
    <w:rsid w:val="00F732AC"/>
    <w:rsid w:val="00F770BF"/>
    <w:rsid w:val="00F80972"/>
    <w:rsid w:val="00F81167"/>
    <w:rsid w:val="00F826CE"/>
    <w:rsid w:val="00F84C0D"/>
    <w:rsid w:val="00F864DA"/>
    <w:rsid w:val="00F86D80"/>
    <w:rsid w:val="00F9347D"/>
    <w:rsid w:val="00FA0D49"/>
    <w:rsid w:val="00FA5342"/>
    <w:rsid w:val="00FB3D11"/>
    <w:rsid w:val="00FB3F77"/>
    <w:rsid w:val="00FB536A"/>
    <w:rsid w:val="00FB5394"/>
    <w:rsid w:val="00FB5EE8"/>
    <w:rsid w:val="00FB614F"/>
    <w:rsid w:val="00FC4072"/>
    <w:rsid w:val="00FC4E23"/>
    <w:rsid w:val="00FC7BAE"/>
    <w:rsid w:val="00FD0184"/>
    <w:rsid w:val="00FD37B8"/>
    <w:rsid w:val="00FD5AC3"/>
    <w:rsid w:val="00FE4CFF"/>
    <w:rsid w:val="00FF34AD"/>
    <w:rsid w:val="00FF3A92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839A77-DAE3-4C1A-9D64-45A797EF9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4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3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Komentarij">
    <w:name w:val="_Комментарий (tkKomentarij)"/>
    <w:basedOn w:val="a"/>
    <w:rsid w:val="00A63C0C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A63C0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467F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467F7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F53182"/>
    <w:pPr>
      <w:spacing w:after="0" w:line="240" w:lineRule="auto"/>
    </w:pPr>
    <w:rPr>
      <w:rFonts w:eastAsiaTheme="minorEastAsia" w:cs="Times New Roman"/>
    </w:rPr>
  </w:style>
  <w:style w:type="paragraph" w:customStyle="1" w:styleId="tkNazvanie">
    <w:name w:val="_Название (tkNazvanie)"/>
    <w:basedOn w:val="a"/>
    <w:rsid w:val="007A6E7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7A6E7B"/>
    <w:rPr>
      <w:color w:val="0000FF"/>
      <w:u w:val="single"/>
    </w:rPr>
  </w:style>
  <w:style w:type="paragraph" w:customStyle="1" w:styleId="tkZagolovok2">
    <w:name w:val="_Заголовок Раздел (tkZagolovok2)"/>
    <w:basedOn w:val="a"/>
    <w:rsid w:val="005021E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7695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26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6990"/>
    <w:rPr>
      <w:rFonts w:ascii="Tahoma" w:hAnsi="Tahoma" w:cs="Tahoma"/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D1230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D1230E"/>
    <w:rPr>
      <w:sz w:val="20"/>
      <w:szCs w:val="20"/>
    </w:rPr>
  </w:style>
  <w:style w:type="paragraph" w:styleId="ad">
    <w:name w:val="Normal (Web)"/>
    <w:basedOn w:val="a"/>
    <w:uiPriority w:val="99"/>
    <w:semiHidden/>
    <w:unhideWhenUsed/>
    <w:rsid w:val="00E043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RedakcijaTekst">
    <w:name w:val="_В редакции текст (tkRedakcijaTekst)"/>
    <w:basedOn w:val="a"/>
    <w:rsid w:val="0032422F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BA62BF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toktom://db/138145" TargetMode="External"/><Relationship Id="rId5" Type="http://schemas.openxmlformats.org/officeDocument/2006/relationships/hyperlink" Target="toktom://db/15445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E67A9-1F40-4464-AE68-6EEC14488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45</Pages>
  <Words>14070</Words>
  <Characters>80203</Characters>
  <Application>Microsoft Office Word</Application>
  <DocSecurity>0</DocSecurity>
  <Lines>668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 БНЖ. Бегматова</dc:creator>
  <cp:lastModifiedBy>Аслан Мусабеков</cp:lastModifiedBy>
  <cp:revision>16</cp:revision>
  <cp:lastPrinted>2021-02-26T07:49:00Z</cp:lastPrinted>
  <dcterms:created xsi:type="dcterms:W3CDTF">2021-12-02T10:17:00Z</dcterms:created>
  <dcterms:modified xsi:type="dcterms:W3CDTF">2022-01-25T12:05:00Z</dcterms:modified>
</cp:coreProperties>
</file>